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F7AB84">
      <w:pPr>
        <w:snapToGrid w:val="0"/>
        <w:spacing w:before="120" w:after="120"/>
        <w:jc w:val="center"/>
        <w:rPr>
          <w:rFonts w:ascii="宋体" w:hAnsi="宋体"/>
          <w:b/>
          <w:color w:val="0D0D0D" w:themeColor="text1" w:themeTint="F2"/>
          <w:sz w:val="48"/>
          <w14:textFill>
            <w14:solidFill>
              <w14:schemeClr w14:val="tx1">
                <w14:lumMod w14:val="95000"/>
                <w14:lumOff w14:val="5000"/>
              </w14:schemeClr>
            </w14:solidFill>
          </w14:textFill>
        </w:rPr>
      </w:pPr>
      <w:bookmarkStart w:id="21" w:name="_GoBack"/>
      <w:bookmarkEnd w:id="21"/>
    </w:p>
    <w:p w14:paraId="3C73A289">
      <w:pPr>
        <w:snapToGrid w:val="0"/>
        <w:spacing w:before="120" w:after="120"/>
        <w:jc w:val="center"/>
        <w:rPr>
          <w:rFonts w:ascii="宋体" w:hAnsi="宋体"/>
          <w:b/>
          <w:color w:val="0D0D0D" w:themeColor="text1" w:themeTint="F2"/>
          <w:sz w:val="48"/>
          <w14:textFill>
            <w14:solidFill>
              <w14:schemeClr w14:val="tx1">
                <w14:lumMod w14:val="95000"/>
                <w14:lumOff w14:val="5000"/>
              </w14:schemeClr>
            </w14:solidFill>
          </w14:textFill>
        </w:rPr>
      </w:pPr>
    </w:p>
    <w:p w14:paraId="5E098B47">
      <w:pPr>
        <w:snapToGrid w:val="0"/>
        <w:spacing w:before="120" w:after="120"/>
        <w:jc w:val="center"/>
        <w:rPr>
          <w:rFonts w:ascii="宋体" w:hAnsi="宋体"/>
          <w:b/>
          <w:color w:val="0D0D0D" w:themeColor="text1" w:themeTint="F2"/>
          <w:sz w:val="48"/>
          <w14:textFill>
            <w14:solidFill>
              <w14:schemeClr w14:val="tx1">
                <w14:lumMod w14:val="95000"/>
                <w14:lumOff w14:val="5000"/>
              </w14:schemeClr>
            </w14:solidFill>
          </w14:textFill>
        </w:rPr>
      </w:pPr>
    </w:p>
    <w:p w14:paraId="38BD8C1D">
      <w:pPr>
        <w:snapToGrid w:val="0"/>
        <w:spacing w:before="120" w:after="120"/>
        <w:jc w:val="center"/>
        <w:rPr>
          <w:rFonts w:hint="eastAsia" w:ascii="微软雅黑" w:hAnsi="微软雅黑" w:eastAsia="微软雅黑" w:cs="微软雅黑"/>
          <w:b/>
          <w:color w:val="0D0D0D" w:themeColor="text1" w:themeTint="F2"/>
          <w:sz w:val="56"/>
          <w:lang w:eastAsia="zh-CN"/>
          <w14:textFill>
            <w14:solidFill>
              <w14:schemeClr w14:val="tx1">
                <w14:lumMod w14:val="95000"/>
                <w14:lumOff w14:val="5000"/>
              </w14:schemeClr>
            </w14:solidFill>
          </w14:textFill>
        </w:rPr>
      </w:pPr>
      <w:r>
        <w:rPr>
          <w:rFonts w:hint="eastAsia" w:ascii="Times New Roman" w:hAnsi="微软雅黑" w:eastAsia="微软雅黑" w:cs="微软雅黑"/>
          <w:b/>
          <w:color w:val="0D0D0D" w:themeColor="text1" w:themeTint="F2"/>
          <w:kern w:val="2"/>
          <w:sz w:val="56"/>
          <w:szCs w:val="22"/>
          <w:lang w:val="en-US" w:eastAsia="zh-CN" w:bidi="ar-SA"/>
          <w14:textFill>
            <w14:solidFill>
              <w14:schemeClr w14:val="tx1">
                <w14:lumMod w14:val="95000"/>
                <w14:lumOff w14:val="5000"/>
              </w14:schemeClr>
            </w14:solidFill>
          </w14:textFill>
        </w:rPr>
        <w:t>Electronic Document Leak Traceability and Forensic System V2.0</w:t>
      </w:r>
    </w:p>
    <w:p w14:paraId="446DF473">
      <w:pPr>
        <w:snapToGrid w:val="0"/>
        <w:spacing w:before="120" w:after="120"/>
        <w:jc w:val="center"/>
        <w:rPr>
          <w:rFonts w:hint="eastAsia" w:ascii="微软雅黑" w:hAnsi="微软雅黑" w:eastAsia="微软雅黑" w:cs="微软雅黑"/>
          <w:b/>
          <w:color w:val="0D0D0D" w:themeColor="text1" w:themeTint="F2"/>
          <w:sz w:val="56"/>
          <w:lang w:eastAsia="zh-CN"/>
          <w14:textFill>
            <w14:solidFill>
              <w14:schemeClr w14:val="tx1">
                <w14:lumMod w14:val="95000"/>
                <w14:lumOff w14:val="5000"/>
              </w14:schemeClr>
            </w14:solidFill>
          </w14:textFill>
        </w:rPr>
      </w:pPr>
      <w:r>
        <w:rPr>
          <w:rFonts w:hint="eastAsia" w:ascii="Times New Roman" w:hAnsi="微软雅黑" w:eastAsia="微软雅黑" w:cs="微软雅黑"/>
          <w:b/>
          <w:color w:val="0D0D0D" w:themeColor="text1" w:themeTint="F2"/>
          <w:kern w:val="2"/>
          <w:sz w:val="56"/>
          <w:szCs w:val="22"/>
          <w:lang w:val="en-US" w:eastAsia="zh-CN" w:bidi="ar-SA"/>
          <w14:textFill>
            <w14:solidFill>
              <w14:schemeClr w14:val="tx1">
                <w14:lumMod w14:val="95000"/>
                <w14:lumOff w14:val="5000"/>
              </w14:schemeClr>
            </w14:solidFill>
          </w14:textFill>
        </w:rPr>
        <w:t>Product White Paper</w:t>
      </w:r>
    </w:p>
    <w:p w14:paraId="607B267F">
      <w:pPr>
        <w:snapToGrid w:val="0"/>
        <w:spacing w:before="120" w:after="120"/>
        <w:jc w:val="center"/>
        <w:rPr>
          <w:rFonts w:ascii="宋体" w:hAnsi="宋体"/>
          <w:b/>
          <w:color w:val="0D0D0D" w:themeColor="text1" w:themeTint="F2"/>
          <w14:textFill>
            <w14:solidFill>
              <w14:schemeClr w14:val="tx1">
                <w14:lumMod w14:val="95000"/>
                <w14:lumOff w14:val="5000"/>
              </w14:schemeClr>
            </w14:solidFill>
          </w14:textFill>
        </w:rPr>
      </w:pPr>
    </w:p>
    <w:p w14:paraId="14EE9CAE">
      <w:pPr>
        <w:snapToGrid w:val="0"/>
        <w:spacing w:before="120" w:after="120"/>
        <w:jc w:val="center"/>
        <w:rPr>
          <w:rFonts w:ascii="宋体" w:hAnsi="宋体"/>
          <w:b/>
          <w:color w:val="0D0D0D" w:themeColor="text1" w:themeTint="F2"/>
          <w14:textFill>
            <w14:solidFill>
              <w14:schemeClr w14:val="tx1">
                <w14:lumMod w14:val="95000"/>
                <w14:lumOff w14:val="5000"/>
              </w14:schemeClr>
            </w14:solidFill>
          </w14:textFill>
        </w:rPr>
      </w:pPr>
    </w:p>
    <w:p w14:paraId="1A6CEFB0">
      <w:pPr>
        <w:snapToGrid w:val="0"/>
        <w:spacing w:before="120" w:after="120"/>
        <w:jc w:val="center"/>
        <w:rPr>
          <w:rFonts w:ascii="宋体" w:hAnsi="宋体"/>
          <w:b/>
          <w:color w:val="0D0D0D" w:themeColor="text1" w:themeTint="F2"/>
          <w14:textFill>
            <w14:solidFill>
              <w14:schemeClr w14:val="tx1">
                <w14:lumMod w14:val="95000"/>
                <w14:lumOff w14:val="5000"/>
              </w14:schemeClr>
            </w14:solidFill>
          </w14:textFill>
        </w:rPr>
      </w:pPr>
    </w:p>
    <w:p w14:paraId="2CD6E432">
      <w:pPr>
        <w:snapToGrid w:val="0"/>
        <w:spacing w:before="120" w:after="120"/>
        <w:jc w:val="center"/>
        <w:rPr>
          <w:rFonts w:ascii="宋体" w:hAnsi="宋体"/>
          <w:b/>
          <w:color w:val="0D0D0D" w:themeColor="text1" w:themeTint="F2"/>
          <w14:textFill>
            <w14:solidFill>
              <w14:schemeClr w14:val="tx1">
                <w14:lumMod w14:val="95000"/>
                <w14:lumOff w14:val="5000"/>
              </w14:schemeClr>
            </w14:solidFill>
          </w14:textFill>
        </w:rPr>
      </w:pPr>
    </w:p>
    <w:p w14:paraId="7B0C1862">
      <w:pPr>
        <w:snapToGrid w:val="0"/>
        <w:spacing w:before="120" w:after="120"/>
        <w:jc w:val="center"/>
        <w:rPr>
          <w:rFonts w:ascii="宋体" w:hAnsi="宋体"/>
          <w:b/>
          <w:color w:val="0D0D0D" w:themeColor="text1" w:themeTint="F2"/>
          <w14:textFill>
            <w14:solidFill>
              <w14:schemeClr w14:val="tx1">
                <w14:lumMod w14:val="95000"/>
                <w14:lumOff w14:val="5000"/>
              </w14:schemeClr>
            </w14:solidFill>
          </w14:textFill>
        </w:rPr>
      </w:pPr>
    </w:p>
    <w:p w14:paraId="009C9D23">
      <w:pPr>
        <w:spacing w:before="120" w:after="120"/>
        <w:rPr>
          <w:rFonts w:ascii="宋体" w:hAnsi="宋体"/>
          <w:b/>
          <w:color w:val="0D0D0D" w:themeColor="text1" w:themeTint="F2"/>
          <w14:textFill>
            <w14:solidFill>
              <w14:schemeClr w14:val="tx1">
                <w14:lumMod w14:val="95000"/>
                <w14:lumOff w14:val="5000"/>
              </w14:schemeClr>
            </w14:solidFill>
          </w14:textFill>
        </w:rPr>
      </w:pPr>
    </w:p>
    <w:p w14:paraId="7F1D12C0">
      <w:pPr>
        <w:pStyle w:val="36"/>
        <w:rPr>
          <w:rFonts w:ascii="宋体" w:hAnsi="宋体" w:eastAsia="宋体"/>
          <w:b/>
          <w:sz w:val="28"/>
        </w:rPr>
      </w:pPr>
    </w:p>
    <w:p w14:paraId="5466BBE7">
      <w:pPr>
        <w:rPr>
          <w:color w:val="0D0D0D" w:themeColor="text1" w:themeTint="F2"/>
          <w14:textFill>
            <w14:solidFill>
              <w14:schemeClr w14:val="tx1">
                <w14:lumMod w14:val="95000"/>
                <w14:lumOff w14:val="5000"/>
              </w14:schemeClr>
            </w14:solidFill>
          </w14:textFill>
        </w:rPr>
      </w:pPr>
    </w:p>
    <w:p w14:paraId="61919E0C">
      <w:pPr>
        <w:rPr>
          <w:color w:val="0D0D0D" w:themeColor="text1" w:themeTint="F2"/>
          <w14:textFill>
            <w14:solidFill>
              <w14:schemeClr w14:val="tx1">
                <w14:lumMod w14:val="95000"/>
                <w14:lumOff w14:val="5000"/>
              </w14:schemeClr>
            </w14:solidFill>
          </w14:textFill>
        </w:rPr>
      </w:pPr>
    </w:p>
    <w:p w14:paraId="3E3E80CF">
      <w:pPr>
        <w:rPr>
          <w:color w:val="0D0D0D" w:themeColor="text1" w:themeTint="F2"/>
          <w14:textFill>
            <w14:solidFill>
              <w14:schemeClr w14:val="tx1">
                <w14:lumMod w14:val="95000"/>
                <w14:lumOff w14:val="5000"/>
              </w14:schemeClr>
            </w14:solidFill>
          </w14:textFill>
        </w:rPr>
      </w:pPr>
    </w:p>
    <w:p w14:paraId="5424B695">
      <w:pPr>
        <w:pStyle w:val="36"/>
        <w:rPr>
          <w:rFonts w:ascii="宋体" w:hAnsi="宋体" w:eastAsia="宋体"/>
        </w:rPr>
      </w:pPr>
    </w:p>
    <w:p w14:paraId="4DD0785E">
      <w:pPr>
        <w:rPr>
          <w:rFonts w:ascii="宋体" w:hAnsi="宋体"/>
          <w:color w:val="0D0D0D" w:themeColor="text1" w:themeTint="F2"/>
          <w14:textFill>
            <w14:solidFill>
              <w14:schemeClr w14:val="tx1">
                <w14:lumMod w14:val="95000"/>
                <w14:lumOff w14:val="5000"/>
              </w14:schemeClr>
            </w14:solidFill>
          </w14:textFill>
        </w:rPr>
      </w:pPr>
    </w:p>
    <w:p w14:paraId="5D5FD990">
      <w:pPr>
        <w:pStyle w:val="3"/>
        <w:bidi w:val="0"/>
        <w:ind w:left="432" w:leftChars="0" w:hanging="432" w:firstLineChars="0"/>
      </w:pPr>
      <w:bookmarkStart w:id="0" w:name="_Toc10554"/>
      <w:r>
        <w:rPr>
          <w:rFonts w:hint="eastAsia"/>
          <w:lang w:val="en-US" w:eastAsia="zh-CN"/>
        </w:rPr>
        <w:t>Product Background</w:t>
      </w:r>
      <w:bookmarkEnd w:id="0"/>
    </w:p>
    <w:p w14:paraId="2A3C46B5">
      <w:pPr>
        <w:pStyle w:val="4"/>
        <w:ind w:firstLine="560"/>
        <w:rPr>
          <w:rFonts w:hint="eastAsia" w:ascii="仿宋" w:hAnsi="仿宋" w:eastAsia="仿宋"/>
          <w:sz w:val="28"/>
          <w:szCs w:val="28"/>
          <w:lang w:eastAsia="zh-CN"/>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Current information systems primarily employ security mea</w:t>
      </w:r>
      <w:bookmarkStart w:id="1" w:name="_Hlk105417472"/>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sures such as physical isolation, access control, data encryption, and behavioral auditing to address electronic data s</w:t>
      </w:r>
      <w:bookmarkEnd w:id="1"/>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ecurity during storage and transmission. However, with the advancement of informatization, an increasing number of official documents and sensitive files are now circulated internally in electronic format. This has led to frequent internal electronic document leaks, making electronic documents a critical security control vulnerability. The threats of leaks caused by unauthorized printing, photography, or improper external distribution have become increasingly severe, turning this area into a high-risk zone for data loss and disclosure. Effective control measures are urgently needed to address these challenges.</w:t>
      </w:r>
    </w:p>
    <w:p w14:paraId="13FC15AA">
      <w:pPr>
        <w:pStyle w:val="4"/>
        <w:ind w:firstLine="560"/>
        <w:rPr>
          <w:rFonts w:hint="eastAsia" w:ascii="仿宋" w:hAnsi="仿宋" w:eastAsia="仿宋"/>
          <w:color w:val="0D0D0D" w:themeColor="text1" w:themeTint="F2"/>
          <w:sz w:val="28"/>
          <w:szCs w:val="28"/>
          <w:lang w:eastAsia="zh-CN"/>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To address these challenges, Gao Wei Data has developed an electronic document leak traceability and forensics system. By embedding invisible watermarks in electronic documents, it ensures secure control over actions like taking photos, screenshots, or external sharing. The leak traceability series not only identifies the source of leaks but also creates a strong deterrent effect, reducing unauthorized document leaks and effectively lowering the risk of unintentional data breaches. This product demonstrates exceptional practical value.</w:t>
      </w:r>
    </w:p>
    <w:p w14:paraId="6574D726">
      <w:pPr>
        <w:pStyle w:val="3"/>
        <w:bidi w:val="0"/>
        <w:ind w:left="432" w:leftChars="0" w:hanging="432" w:firstLineChars="0"/>
      </w:pPr>
      <w:bookmarkStart w:id="2" w:name="_Toc23258"/>
      <w:bookmarkStart w:id="3" w:name="_Toc3746"/>
      <w:r>
        <w:rPr>
          <w:rFonts w:hint="eastAsia"/>
          <w:lang w:val="en-US" w:eastAsia="zh-CN"/>
        </w:rPr>
        <w:t>Pr</w:t>
      </w:r>
      <w:bookmarkEnd w:id="2"/>
      <w:r>
        <w:rPr>
          <w:rFonts w:hint="eastAsia"/>
          <w:lang w:val="en-US" w:eastAsia="zh-CN"/>
        </w:rPr>
        <w:t>oduct Overview</w:t>
      </w:r>
      <w:bookmarkEnd w:id="3"/>
    </w:p>
    <w:p w14:paraId="7445983B">
      <w:pPr>
        <w:pStyle w:val="4"/>
        <w:ind w:firstLine="560"/>
        <w:rPr>
          <w:rFonts w:hint="eastAsia" w:ascii="仿宋" w:hAnsi="仿宋" w:eastAsia="仿宋"/>
          <w:color w:val="0D0D0D" w:themeColor="text1" w:themeTint="F2"/>
          <w:sz w:val="28"/>
          <w:szCs w:val="28"/>
          <w:lang w:eastAsia="zh-CN"/>
          <w14:textFill>
            <w14:solidFill>
              <w14:schemeClr w14:val="tx1">
                <w14:lumMod w14:val="95000"/>
                <w14:lumOff w14:val="5000"/>
              </w14:schemeClr>
            </w14:solidFill>
          </w14:textFill>
        </w:rPr>
      </w:pPr>
      <w:bookmarkStart w:id="4" w:name="_Hlk105418589"/>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The high-dimensional data electronic document leak traceability and forensics system consists of two components: a management platform and an electronic document watermark middleware. The management platform comprises two sub-modules: a public management module and a traceability and forensics module, which serves as the foundation for integrating electronic document watermark embedding services and forensics components. The electronic document watermark middleware handles watermark embedding and is designed for developer integration. It provides comprehensive development guides and interface documentation, ensuring easy integration and maintenance.</w:t>
      </w:r>
      <w:bookmarkEnd w:id="4"/>
    </w:p>
    <w:p w14:paraId="625048D1">
      <w:pPr>
        <w:pStyle w:val="4"/>
        <w:ind w:firstLine="480"/>
        <w:rPr>
          <w:color w:val="0D0D0D" w:themeColor="text1" w:themeTint="F2"/>
          <w14:textFill>
            <w14:solidFill>
              <w14:schemeClr w14:val="tx1">
                <w14:lumMod w14:val="95000"/>
                <w14:lumOff w14:val="5000"/>
              </w14:schemeClr>
            </w14:solidFill>
          </w14:textFill>
        </w:rPr>
      </w:pPr>
    </w:p>
    <w:p w14:paraId="39742210">
      <w:pPr>
        <w:pStyle w:val="3"/>
        <w:bidi w:val="0"/>
        <w:ind w:left="432" w:leftChars="0" w:hanging="432" w:firstLineChars="0"/>
      </w:pPr>
      <w:bookmarkStart w:id="5" w:name="_Toc28495"/>
      <w:r>
        <w:rPr>
          <w:rFonts w:hint="eastAsia"/>
          <w:lang w:val="en-US" w:eastAsia="zh-CN"/>
        </w:rPr>
        <w:t>product function</w:t>
      </w:r>
      <w:bookmarkEnd w:id="5"/>
    </w:p>
    <w:p w14:paraId="5545475E">
      <w:pPr>
        <w:pStyle w:val="5"/>
        <w:bidi w:val="0"/>
        <w:ind w:left="576" w:leftChars="0" w:hanging="576" w:firstLineChars="0"/>
      </w:pPr>
      <w:r>
        <w:rPr>
          <w:rFonts w:hint="eastAsia"/>
          <w:lang w:val="en-US" w:eastAsia="zh-CN"/>
        </w:rPr>
        <w:t>Font watermark</w:t>
      </w:r>
    </w:p>
    <w:p w14:paraId="188A84E5">
      <w:pPr>
        <w:pStyle w:val="4"/>
        <w:ind w:firstLine="560"/>
        <w:rPr>
          <w:rFonts w:hint="eastAsia" w:ascii="仿宋" w:hAnsi="仿宋" w:eastAsia="仿宋"/>
          <w:color w:val="0D0D0D" w:themeColor="text1" w:themeTint="F2"/>
          <w:sz w:val="28"/>
          <w:szCs w:val="28"/>
          <w:lang w:val="en-US" w:eastAsia="zh-CN"/>
          <w14:textFill>
            <w14:solidFill>
              <w14:schemeClr w14:val="tx1">
                <w14:lumMod w14:val="95000"/>
                <w14:lumOff w14:val="5000"/>
              </w14:schemeClr>
            </w14:solidFill>
          </w14:textFill>
        </w:rPr>
      </w:pPr>
      <w:bookmarkStart w:id="6" w:name="_Hlk105417924"/>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For PDF/OFD files, we provide font watermark embedding services that embed text watermarks by modifying font geometric features, while also supporting transparent watermark embedding. The font watermark preserves original font size, character spacing, and punctuation marks. It supports common official fonts including Song, Kai, Kai GB2312, FangSong, Founder FangSong, and FangSong GB2312. The watermark can be embedded in text sizes ranging from 10.5 to 22 (equivalent to 10.5-22 points) or between 2 and 5 points, without affecting normal document readability.</w:t>
      </w:r>
      <w:bookmarkEnd w:id="6"/>
    </w:p>
    <w:p w14:paraId="1FA9A237">
      <w:pPr>
        <w:pStyle w:val="5"/>
        <w:bidi w:val="0"/>
        <w:ind w:left="576" w:leftChars="0" w:hanging="576" w:firstLineChars="0"/>
        <w:rPr>
          <w:rFonts w:hint="eastAsia"/>
          <w:lang w:val="en-US" w:eastAsia="zh-CN"/>
        </w:rPr>
      </w:pPr>
      <w:r>
        <w:rPr>
          <w:rFonts w:hint="eastAsia"/>
          <w:lang w:val="en-US" w:eastAsia="zh-CN"/>
        </w:rPr>
        <w:t>Tag watermark</w:t>
      </w:r>
    </w:p>
    <w:p w14:paraId="68356D4A">
      <w:pPr>
        <w:pStyle w:val="4"/>
        <w:ind w:firstLine="560"/>
        <w:rPr>
          <w:rFonts w:hint="eastAsia" w:eastAsia="仿宋"/>
          <w:color w:val="0D0D0D" w:themeColor="text1" w:themeTint="F2"/>
          <w:lang w:eastAsia="zh-CN"/>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For DOCX/PPTX/XLSX files, we provide label watermarking capability. The watermark is embedded by adding labels to the redundant space of the file. Label watermarking does not alter the file content. Editing, copying, or saving the file as a document in the same format will not cause the watermark to be lost.</w:t>
      </w:r>
    </w:p>
    <w:p w14:paraId="7615AB90">
      <w:pPr>
        <w:pStyle w:val="5"/>
        <w:bidi w:val="0"/>
        <w:ind w:left="576" w:leftChars="0" w:hanging="576" w:firstLineChars="0"/>
        <w:rPr>
          <w:rFonts w:hint="eastAsia"/>
          <w:lang w:val="en-US" w:eastAsia="zh-CN"/>
        </w:rPr>
      </w:pPr>
      <w:r>
        <w:rPr>
          <w:rFonts w:hint="eastAsia"/>
          <w:lang w:val="en-US" w:eastAsia="zh-CN"/>
        </w:rPr>
        <w:t>traceability and forensics module</w:t>
      </w:r>
    </w:p>
    <w:p w14:paraId="57115DB6">
      <w:pPr>
        <w:pStyle w:val="4"/>
        <w:ind w:firstLine="560"/>
        <w:rPr>
          <w:rFonts w:hint="eastAsia" w:ascii="仿宋" w:hAnsi="仿宋" w:eastAsia="仿宋"/>
          <w:color w:val="0D0D0D" w:themeColor="text1" w:themeTint="F2"/>
          <w:sz w:val="28"/>
          <w:szCs w:val="28"/>
          <w:lang w:eastAsia="zh-CN"/>
          <w14:textFill>
            <w14:solidFill>
              <w14:schemeClr w14:val="tx1">
                <w14:lumMod w14:val="95000"/>
                <w14:lumOff w14:val="5000"/>
              </w14:schemeClr>
            </w14:solidFill>
          </w14:textFill>
        </w:rPr>
      </w:pPr>
      <w:bookmarkStart w:id="7" w:name="_Hlk105417978"/>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The Electronic Document Leak Traceability and Forensics System provides specialized modules for leak tracing and forensic analysis. For PDF/OFD files, it supports uploading source documents or four image formats (jpg, jpeg, png, bmp) for forensic evidence collection. For docx/pptx/xlsx files, it allows uploading source documents for forensic analysis. By parsing embedded watermarks in documents, the system extracts critical information including document titles, watermark embedding timestamps, names, employee IDs, and other details.</w:t>
      </w:r>
      <w:bookmarkEnd w:id="7"/>
    </w:p>
    <w:p w14:paraId="03A05F72">
      <w:pPr>
        <w:pStyle w:val="4"/>
        <w:ind w:firstLine="560"/>
        <w:rPr>
          <w:rFonts w:hint="eastAsia" w:eastAsia="仿宋"/>
          <w:color w:val="0D0D0D" w:themeColor="text1" w:themeTint="F2"/>
          <w:lang w:eastAsia="zh-CN"/>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The system also supports displaying electronic document watermark traceability records in a list format, viewing these records, and managing them.</w:t>
      </w:r>
    </w:p>
    <w:p w14:paraId="3BFF8EAD">
      <w:pPr>
        <w:pStyle w:val="5"/>
        <w:bidi w:val="0"/>
        <w:ind w:left="576" w:leftChars="0" w:hanging="576" w:firstLineChars="0"/>
        <w:rPr>
          <w:rFonts w:hint="eastAsia"/>
          <w:lang w:val="en-US" w:eastAsia="zh-CN"/>
        </w:rPr>
      </w:pPr>
      <w:r>
        <w:rPr>
          <w:rFonts w:hint="eastAsia"/>
          <w:lang w:val="en-US" w:eastAsia="zh-CN"/>
        </w:rPr>
        <w:t>Public Management Module</w:t>
      </w:r>
    </w:p>
    <w:p w14:paraId="3D0C28A1">
      <w:pPr>
        <w:pStyle w:val="4"/>
        <w:ind w:firstLine="560"/>
        <w:rPr>
          <w:rFonts w:hint="eastAsia" w:ascii="仿宋" w:hAnsi="仿宋" w:eastAsia="仿宋"/>
          <w:color w:val="0D0D0D" w:themeColor="text1" w:themeTint="F2"/>
          <w:sz w:val="28"/>
          <w:szCs w:val="28"/>
          <w:lang w:eastAsia="zh-CN"/>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The public management module of the electronic document leak traceability and forensics system provides the following capabilities: middleware management, permission management, log management, and system management.</w:t>
      </w:r>
    </w:p>
    <w:p w14:paraId="245905B5">
      <w:pPr>
        <w:pStyle w:val="4"/>
        <w:numPr>
          <w:ilvl w:val="0"/>
          <w:numId w:val="2"/>
        </w:numPr>
        <w:ind w:left="900" w:leftChars="0" w:hanging="420" w:firstLineChars="0"/>
        <w:rPr>
          <w:rFonts w:ascii="仿宋" w:hAnsi="仿宋" w:eastAsia="仿宋"/>
          <w:color w:val="0D0D0D" w:themeColor="text1" w:themeTint="F2"/>
          <w:sz w:val="28"/>
          <w:szCs w:val="28"/>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Middleware management: manages the strategies of visible and invisible watermarks, traceability information, and the embedded content and intensity of watermarks.</w:t>
      </w:r>
    </w:p>
    <w:p w14:paraId="2B8F7281">
      <w:pPr>
        <w:pStyle w:val="4"/>
        <w:numPr>
          <w:ilvl w:val="0"/>
          <w:numId w:val="3"/>
        </w:numPr>
        <w:ind w:left="900" w:leftChars="0" w:hanging="420" w:firstLineChars="0"/>
        <w:rPr>
          <w:rFonts w:hint="eastAsia" w:ascii="仿宋" w:hAnsi="仿宋" w:eastAsia="仿宋"/>
          <w:color w:val="0D0D0D" w:themeColor="text1" w:themeTint="F2"/>
          <w:sz w:val="28"/>
          <w:szCs w:val="28"/>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Permission Management: The module provides user information management capabilities and offers system access authentication and management features for developers.</w:t>
      </w:r>
    </w:p>
    <w:p w14:paraId="75B6AD66">
      <w:pPr>
        <w:pStyle w:val="4"/>
        <w:numPr>
          <w:ilvl w:val="0"/>
          <w:numId w:val="3"/>
        </w:numPr>
        <w:ind w:left="900" w:leftChars="0" w:hanging="420" w:firstLineChars="0"/>
        <w:rPr>
          <w:rFonts w:ascii="仿宋" w:hAnsi="仿宋" w:eastAsia="仿宋"/>
          <w:color w:val="0D0D0D" w:themeColor="text1" w:themeTint="F2"/>
          <w:sz w:val="28"/>
          <w:szCs w:val="28"/>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Log management: The system records operation logs for the management backend and captures critical operation log information.</w:t>
      </w:r>
    </w:p>
    <w:p w14:paraId="1E2EE4AD">
      <w:pPr>
        <w:pStyle w:val="4"/>
        <w:numPr>
          <w:ilvl w:val="0"/>
          <w:numId w:val="3"/>
        </w:numPr>
        <w:ind w:left="900" w:leftChars="0" w:hanging="420" w:firstLineChars="0"/>
        <w:rPr>
          <w:color w:val="0D0D0D" w:themeColor="text1" w:themeTint="F2"/>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System Management: This module provides secure login management, email and theme configurations, authorization management, along with screen factor updates and cascade settings. The cascade feature enables hierarchical unit management, ideal for organizations with multiple locations and peer or hierarchical relationships. Authorization management allows monitoring of middleware's watermark authorization quantities and usage status.</w:t>
      </w:r>
    </w:p>
    <w:p w14:paraId="21A93686">
      <w:pPr>
        <w:pStyle w:val="3"/>
        <w:bidi w:val="0"/>
        <w:ind w:left="432" w:leftChars="0" w:hanging="432" w:firstLineChars="0"/>
      </w:pPr>
      <w:bookmarkStart w:id="8" w:name="_Toc31763"/>
      <w:r>
        <w:rPr>
          <w:rFonts w:hint="eastAsia"/>
          <w:lang w:val="en-US" w:eastAsia="zh-CN"/>
        </w:rPr>
        <w:t>performance index</w:t>
      </w:r>
      <w:bookmarkEnd w:id="8"/>
    </w:p>
    <w:p w14:paraId="14A339B9">
      <w:pPr>
        <w:pStyle w:val="4"/>
        <w:ind w:firstLineChars="0"/>
        <w:rPr>
          <w:rFonts w:hint="eastAsia" w:ascii="仿宋" w:hAnsi="仿宋" w:eastAsia="仿宋"/>
          <w:color w:val="0D0D0D" w:themeColor="text1" w:themeTint="F2"/>
          <w:sz w:val="28"/>
          <w:szCs w:val="28"/>
          <w:lang w:eastAsia="zh-CN"/>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On an octa-core machine with 32GB RAM, the electronic document watermarking service can embed 140 pages (900 Chinese characters per page) of PDFs in Songti font size 4 at 5 cores per second. The average CPU usage varies by file size: for example, embedding a 100MB PDF requires 300MB of memory.</w:t>
      </w:r>
    </w:p>
    <w:p w14:paraId="339C52FD">
      <w:pPr>
        <w:pStyle w:val="5"/>
        <w:bidi w:val="0"/>
        <w:ind w:left="576" w:leftChars="0" w:hanging="576" w:firstLineChars="0"/>
      </w:pPr>
      <w:bookmarkStart w:id="9" w:name="_Toc32027"/>
      <w:bookmarkStart w:id="10" w:name="_Toc13162"/>
      <w:bookmarkStart w:id="11" w:name="_Toc29"/>
      <w:r>
        <w:rPr>
          <w:rFonts w:hint="eastAsia"/>
          <w:lang w:val="en-US" w:eastAsia="zh-CN"/>
        </w:rPr>
        <w:t>environmental support</w:t>
      </w:r>
      <w:bookmarkEnd w:id="9"/>
      <w:bookmarkEnd w:id="10"/>
      <w:bookmarkEnd w:id="11"/>
    </w:p>
    <w:tbl>
      <w:tblPr>
        <w:tblStyle w:val="22"/>
        <w:tblW w:w="8809" w:type="dxa"/>
        <w:tblInd w:w="0" w:type="dxa"/>
        <w:shd w:val="clear" w:color="auto" w:fill="FFFFFF"/>
        <w:tblLayout w:type="fixed"/>
        <w:tblCellMar>
          <w:top w:w="15" w:type="dxa"/>
          <w:left w:w="15" w:type="dxa"/>
          <w:bottom w:w="15" w:type="dxa"/>
          <w:right w:w="15" w:type="dxa"/>
        </w:tblCellMar>
      </w:tblPr>
      <w:tblGrid>
        <w:gridCol w:w="1034"/>
        <w:gridCol w:w="1120"/>
        <w:gridCol w:w="4955"/>
        <w:gridCol w:w="1700"/>
      </w:tblGrid>
      <w:tr w14:paraId="60F7909A">
        <w:tblPrEx>
          <w:shd w:val="clear" w:color="auto" w:fill="FFFFFF"/>
          <w:tblCellMar>
            <w:top w:w="15" w:type="dxa"/>
            <w:left w:w="15" w:type="dxa"/>
            <w:bottom w:w="15" w:type="dxa"/>
            <w:right w:w="15" w:type="dxa"/>
          </w:tblCellMar>
        </w:tblPrEx>
        <w:tc>
          <w:tcPr>
            <w:tcW w:w="1034" w:type="dxa"/>
            <w:tcBorders>
              <w:top w:val="single" w:color="C1C7D0" w:sz="4" w:space="0"/>
              <w:left w:val="single" w:color="C1C7D0" w:sz="4" w:space="0"/>
              <w:bottom w:val="single" w:color="C1C7D0" w:sz="4" w:space="0"/>
              <w:right w:val="single" w:color="C1C7D0" w:sz="4" w:space="0"/>
            </w:tcBorders>
            <w:shd w:val="clear" w:color="auto" w:fill="F4F5F7"/>
            <w:tcMar>
              <w:top w:w="70" w:type="dxa"/>
              <w:left w:w="100" w:type="dxa"/>
              <w:bottom w:w="70" w:type="dxa"/>
              <w:right w:w="100" w:type="dxa"/>
            </w:tcMar>
          </w:tcPr>
          <w:p w14:paraId="5B981B1A">
            <w:pPr>
              <w:widowControl/>
              <w:jc w:val="center"/>
              <w:textAlignment w:val="top"/>
              <w:rPr>
                <w:rFonts w:hint="eastAsia" w:ascii="仿宋" w:hAnsi="仿宋" w:eastAsia="仿宋" w:cs="宋体"/>
                <w:b/>
                <w:bCs/>
                <w:color w:val="172B4D"/>
                <w:sz w:val="24"/>
                <w:szCs w:val="24"/>
                <w:lang w:eastAsia="zh-CN"/>
                <w14:textFill>
                  <w14:solidFill>
                    <w14:srgbClr w14:val="172B4D">
                      <w14:lumMod w14:val="95000"/>
                      <w14:lumOff w14:val="5000"/>
                    </w14:srgbClr>
                  </w14:solidFill>
                </w14:textFill>
              </w:rPr>
            </w:pPr>
            <w:r>
              <w:rPr>
                <w:rFonts w:hint="eastAsia" w:ascii="Times New Roman" w:hAnsi="仿宋" w:eastAsia="微软雅黑" w:cs="宋体"/>
                <w:b/>
                <w:bCs/>
                <w:color w:val="0D0D0D" w:themeColor="text1" w:themeTint="F2"/>
                <w:kern w:val="0"/>
                <w:sz w:val="24"/>
                <w:szCs w:val="24"/>
                <w:lang w:val="en-US" w:eastAsia="zh-CN" w:bidi="ar"/>
                <w14:textFill>
                  <w14:solidFill>
                    <w14:schemeClr w14:val="tx1">
                      <w14:lumMod w14:val="95000"/>
                      <w14:lumOff w14:val="5000"/>
                    </w14:schemeClr>
                  </w14:solidFill>
                </w14:textFill>
              </w:rPr>
              <w:t>module</w:t>
            </w:r>
          </w:p>
        </w:tc>
        <w:tc>
          <w:tcPr>
            <w:tcW w:w="1120" w:type="dxa"/>
            <w:tcBorders>
              <w:top w:val="single" w:color="C1C7D0" w:sz="4" w:space="0"/>
              <w:left w:val="single" w:color="C1C7D0" w:sz="4" w:space="0"/>
              <w:bottom w:val="single" w:color="C1C7D0" w:sz="4" w:space="0"/>
              <w:right w:val="single" w:color="C1C7D0" w:sz="4" w:space="0"/>
            </w:tcBorders>
            <w:shd w:val="clear" w:color="auto" w:fill="F4F5F7"/>
            <w:tcMar>
              <w:top w:w="70" w:type="dxa"/>
              <w:left w:w="100" w:type="dxa"/>
              <w:bottom w:w="70" w:type="dxa"/>
              <w:right w:w="100" w:type="dxa"/>
            </w:tcMar>
          </w:tcPr>
          <w:p w14:paraId="60CD6E7A">
            <w:pPr>
              <w:widowControl/>
              <w:jc w:val="center"/>
              <w:textAlignment w:val="top"/>
              <w:rPr>
                <w:rFonts w:hint="eastAsia" w:ascii="仿宋" w:hAnsi="仿宋" w:eastAsia="仿宋" w:cs="宋体"/>
                <w:b/>
                <w:bCs/>
                <w:color w:val="172B4D"/>
                <w:sz w:val="24"/>
                <w:szCs w:val="24"/>
                <w:lang w:eastAsia="zh-CN"/>
                <w14:textFill>
                  <w14:solidFill>
                    <w14:srgbClr w14:val="172B4D">
                      <w14:lumMod w14:val="95000"/>
                      <w14:lumOff w14:val="5000"/>
                    </w14:srgbClr>
                  </w14:solidFill>
                </w14:textFill>
              </w:rPr>
            </w:pPr>
            <w:r>
              <w:rPr>
                <w:rFonts w:hint="eastAsia" w:ascii="Times New Roman" w:hAnsi="仿宋" w:eastAsia="微软雅黑" w:cs="宋体"/>
                <w:b/>
                <w:bCs/>
                <w:color w:val="0D0D0D" w:themeColor="text1" w:themeTint="F2"/>
                <w:kern w:val="0"/>
                <w:sz w:val="24"/>
                <w:szCs w:val="24"/>
                <w:lang w:val="en-US" w:eastAsia="zh-CN" w:bidi="ar"/>
                <w14:textFill>
                  <w14:solidFill>
                    <w14:schemeClr w14:val="tx1">
                      <w14:lumMod w14:val="95000"/>
                      <w14:lumOff w14:val="5000"/>
                    </w14:schemeClr>
                  </w14:solidFill>
                </w14:textFill>
              </w:rPr>
              <w:t>cpu architecture</w:t>
            </w:r>
          </w:p>
        </w:tc>
        <w:tc>
          <w:tcPr>
            <w:tcW w:w="4955" w:type="dxa"/>
            <w:tcBorders>
              <w:top w:val="single" w:color="C1C7D0" w:sz="4" w:space="0"/>
              <w:left w:val="single" w:color="C1C7D0" w:sz="4" w:space="0"/>
              <w:bottom w:val="single" w:color="C1C7D0" w:sz="4" w:space="0"/>
              <w:right w:val="single" w:color="C1C7D0" w:sz="4" w:space="0"/>
            </w:tcBorders>
            <w:shd w:val="clear" w:color="auto" w:fill="F4F5F7"/>
            <w:tcMar>
              <w:top w:w="70" w:type="dxa"/>
              <w:left w:w="100" w:type="dxa"/>
              <w:bottom w:w="70" w:type="dxa"/>
              <w:right w:w="100" w:type="dxa"/>
            </w:tcMar>
          </w:tcPr>
          <w:p w14:paraId="29AD1201">
            <w:pPr>
              <w:widowControl/>
              <w:jc w:val="center"/>
              <w:textAlignment w:val="top"/>
              <w:rPr>
                <w:rFonts w:hint="eastAsia" w:ascii="仿宋" w:hAnsi="仿宋" w:eastAsia="仿宋" w:cs="宋体"/>
                <w:b/>
                <w:bCs/>
                <w:color w:val="172B4D"/>
                <w:sz w:val="24"/>
                <w:szCs w:val="24"/>
                <w:lang w:eastAsia="zh-CN"/>
                <w14:textFill>
                  <w14:solidFill>
                    <w14:srgbClr w14:val="172B4D">
                      <w14:lumMod w14:val="95000"/>
                      <w14:lumOff w14:val="5000"/>
                    </w14:srgbClr>
                  </w14:solidFill>
                </w14:textFill>
              </w:rPr>
            </w:pPr>
            <w:r>
              <w:rPr>
                <w:rFonts w:hint="eastAsia" w:ascii="Times New Roman" w:hAnsi="仿宋" w:eastAsia="微软雅黑" w:cs="宋体"/>
                <w:b/>
                <w:bCs/>
                <w:color w:val="0D0D0D" w:themeColor="text1" w:themeTint="F2"/>
                <w:kern w:val="0"/>
                <w:sz w:val="24"/>
                <w:szCs w:val="24"/>
                <w:lang w:val="en-US" w:eastAsia="zh-CN" w:bidi="ar"/>
                <w14:textFill>
                  <w14:solidFill>
                    <w14:schemeClr w14:val="tx1">
                      <w14:lumMod w14:val="95000"/>
                      <w14:lumOff w14:val="5000"/>
                    </w14:schemeClr>
                  </w14:solidFill>
                </w14:textFill>
              </w:rPr>
              <w:t>operating system</w:t>
            </w:r>
          </w:p>
        </w:tc>
        <w:tc>
          <w:tcPr>
            <w:tcW w:w="1700" w:type="dxa"/>
            <w:tcBorders>
              <w:top w:val="single" w:color="C1C7D0" w:sz="4" w:space="0"/>
              <w:left w:val="single" w:color="C1C7D0" w:sz="4" w:space="0"/>
              <w:bottom w:val="single" w:color="C1C7D0" w:sz="4" w:space="0"/>
              <w:right w:val="single" w:color="C1C7D0" w:sz="4" w:space="0"/>
            </w:tcBorders>
            <w:shd w:val="clear" w:color="auto" w:fill="F4F5F7"/>
            <w:tcMar>
              <w:top w:w="70" w:type="dxa"/>
              <w:left w:w="100" w:type="dxa"/>
              <w:bottom w:w="70" w:type="dxa"/>
              <w:right w:w="100" w:type="dxa"/>
            </w:tcMar>
          </w:tcPr>
          <w:p w14:paraId="5C45275A">
            <w:pPr>
              <w:widowControl/>
              <w:jc w:val="center"/>
              <w:textAlignment w:val="top"/>
              <w:rPr>
                <w:rFonts w:hint="eastAsia" w:ascii="仿宋" w:hAnsi="仿宋" w:eastAsia="仿宋" w:cs="宋体"/>
                <w:b/>
                <w:bCs/>
                <w:color w:val="172B4D"/>
                <w:sz w:val="24"/>
                <w:szCs w:val="24"/>
                <w:lang w:eastAsia="zh-CN"/>
                <w14:textFill>
                  <w14:solidFill>
                    <w14:srgbClr w14:val="172B4D">
                      <w14:lumMod w14:val="95000"/>
                      <w14:lumOff w14:val="5000"/>
                    </w14:srgbClr>
                  </w14:solidFill>
                </w14:textFill>
              </w:rPr>
            </w:pPr>
            <w:r>
              <w:rPr>
                <w:rFonts w:hint="eastAsia" w:ascii="Times New Roman" w:hAnsi="仿宋" w:eastAsia="微软雅黑" w:cs="宋体"/>
                <w:b/>
                <w:bCs/>
                <w:color w:val="0D0D0D" w:themeColor="text1" w:themeTint="F2"/>
                <w:kern w:val="0"/>
                <w:sz w:val="24"/>
                <w:szCs w:val="24"/>
                <w:lang w:val="en-US" w:eastAsia="zh-CN" w:bidi="ar"/>
                <w14:textFill>
                  <w14:solidFill>
                    <w14:schemeClr w14:val="tx1">
                      <w14:lumMod w14:val="95000"/>
                      <w14:lumOff w14:val="5000"/>
                    </w14:schemeClr>
                  </w14:solidFill>
                </w14:textFill>
              </w:rPr>
              <w:t>ipv4</w:t>
            </w:r>
          </w:p>
        </w:tc>
      </w:tr>
      <w:tr w14:paraId="1CA44EC9">
        <w:tblPrEx>
          <w:shd w:val="clear" w:color="auto" w:fill="FFFFFF"/>
          <w:tblCellMar>
            <w:top w:w="15" w:type="dxa"/>
            <w:left w:w="15" w:type="dxa"/>
            <w:bottom w:w="15" w:type="dxa"/>
            <w:right w:w="15" w:type="dxa"/>
          </w:tblCellMar>
        </w:tblPrEx>
        <w:tc>
          <w:tcPr>
            <w:tcW w:w="1034" w:type="dxa"/>
            <w:vMerge w:val="restart"/>
            <w:tcBorders>
              <w:top w:val="single" w:color="C1C7D0" w:sz="4" w:space="0"/>
              <w:left w:val="single" w:color="C1C7D0" w:sz="4" w:space="0"/>
              <w:right w:val="single" w:color="C1C7D0" w:sz="4" w:space="0"/>
            </w:tcBorders>
            <w:shd w:val="clear" w:color="auto" w:fill="FFFFFF"/>
            <w:tcMar>
              <w:top w:w="70" w:type="dxa"/>
              <w:left w:w="100" w:type="dxa"/>
              <w:bottom w:w="70" w:type="dxa"/>
              <w:right w:w="100" w:type="dxa"/>
            </w:tcMar>
          </w:tcPr>
          <w:p w14:paraId="5CC8B9B3">
            <w:pPr>
              <w:widowControl/>
              <w:jc w:val="center"/>
              <w:textAlignment w:val="top"/>
              <w:rPr>
                <w:rFonts w:hint="eastAsia" w:ascii="仿宋" w:hAnsi="仿宋" w:eastAsia="仿宋" w:cs="宋体"/>
                <w:color w:val="172B4D"/>
                <w:sz w:val="24"/>
                <w:szCs w:val="24"/>
                <w:lang w:eastAsia="zh-CN"/>
                <w14:textFill>
                  <w14:solidFill>
                    <w14:srgbClr w14:val="172B4D">
                      <w14:lumMod w14:val="95000"/>
                      <w14:lumOff w14:val="5000"/>
                    </w14:srgbClr>
                  </w14:solidFill>
                </w14:textFill>
              </w:rPr>
            </w:pPr>
            <w:r>
              <w:rPr>
                <w:rFonts w:hint="eastAsia" w:ascii="Times New Roman" w:hAnsi="仿宋" w:eastAsia="微软雅黑" w:cs="宋体"/>
                <w:color w:val="0D0D0D" w:themeColor="text1" w:themeTint="F2"/>
                <w:kern w:val="0"/>
                <w:sz w:val="24"/>
                <w:szCs w:val="24"/>
                <w:lang w:val="en-US" w:eastAsia="zh-CN" w:bidi="ar"/>
                <w14:textFill>
                  <w14:solidFill>
                    <w14:schemeClr w14:val="tx1">
                      <w14:lumMod w14:val="95000"/>
                      <w14:lumOff w14:val="5000"/>
                    </w14:schemeClr>
                  </w14:solidFill>
                </w14:textFill>
              </w:rPr>
              <w:t>server</w:t>
            </w:r>
          </w:p>
        </w:tc>
        <w:tc>
          <w:tcPr>
            <w:tcW w:w="1120"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782C0B1E">
            <w:pPr>
              <w:pStyle w:val="20"/>
              <w:spacing w:before="0" w:beforeAutospacing="0" w:after="0" w:afterAutospacing="0"/>
              <w:jc w:val="center"/>
              <w:rPr>
                <w:rFonts w:hint="eastAsia" w:ascii="仿宋" w:hAnsi="仿宋" w:eastAsia="仿宋" w:cs="宋体"/>
                <w:color w:val="0D0D0D" w:themeColor="text1" w:themeTint="F2"/>
                <w:sz w:val="24"/>
                <w:lang w:eastAsia="zh-CN"/>
                <w14:textFill>
                  <w14:solidFill>
                    <w14:schemeClr w14:val="tx1">
                      <w14:lumMod w14:val="95000"/>
                      <w14:lumOff w14:val="5000"/>
                    </w14:schemeClr>
                  </w14:solidFill>
                </w14:textFill>
              </w:rPr>
            </w:pPr>
            <w:r>
              <w:rPr>
                <w:rFonts w:hint="eastAsia" w:ascii="Times New Roman" w:hAnsi="仿宋" w:eastAsia="微软雅黑" w:cs="宋体"/>
                <w:color w:val="003366"/>
                <w:kern w:val="2"/>
                <w:sz w:val="24"/>
                <w:szCs w:val="24"/>
                <w:lang w:val="en-US" w:eastAsia="zh-CN" w:bidi="ar-SA"/>
                <w14:textFill>
                  <w14:solidFill>
                    <w14:srgbClr w14:val="003366">
                      <w14:lumMod w14:val="95000"/>
                      <w14:lumOff w14:val="5000"/>
                    </w14:srgbClr>
                  </w14:solidFill>
                </w14:textFill>
              </w:rPr>
              <w:t>x86_64</w:t>
            </w:r>
          </w:p>
        </w:tc>
        <w:tc>
          <w:tcPr>
            <w:tcW w:w="4955"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1E70C5F8">
            <w:pPr>
              <w:widowControl/>
              <w:numPr>
                <w:ilvl w:val="0"/>
                <w:numId w:val="4"/>
              </w:numPr>
              <w:spacing w:before="0" w:beforeAutospacing="1" w:after="0" w:afterAutospacing="1"/>
              <w:ind w:left="420" w:leftChars="0" w:hanging="420" w:firstLineChars="0"/>
              <w:jc w:val="left"/>
              <w:rPr>
                <w:rFonts w:hint="eastAsia" w:ascii="仿宋" w:hAnsi="仿宋" w:eastAsia="仿宋" w:cs="仿宋"/>
                <w:color w:val="auto"/>
                <w:sz w:val="24"/>
                <w:szCs w:val="24"/>
              </w:rPr>
            </w:pPr>
            <w:r>
              <w:rPr>
                <w:rFonts w:hint="eastAsia" w:ascii="Times New Roman" w:hAnsi="仿宋" w:eastAsia="微软雅黑" w:cs="仿宋"/>
                <w:color w:val="auto"/>
                <w:kern w:val="2"/>
                <w:sz w:val="24"/>
                <w:szCs w:val="24"/>
                <w:lang w:val="en-US" w:eastAsia="zh-CN" w:bidi="ar-SA"/>
              </w:rPr>
              <w:t>Centos(7.6、7.9、8.3)</w:t>
            </w:r>
          </w:p>
          <w:p w14:paraId="2962EA0A">
            <w:pPr>
              <w:pStyle w:val="2"/>
              <w:numPr>
                <w:ilvl w:val="0"/>
                <w:numId w:val="4"/>
              </w:numPr>
              <w:ind w:left="420" w:leftChars="0" w:hanging="420" w:firstLineChars="0"/>
              <w:rPr>
                <w:rFonts w:hint="eastAsia" w:ascii="仿宋" w:hAnsi="仿宋" w:eastAsia="仿宋" w:cs="仿宋"/>
                <w:color w:val="auto"/>
              </w:rPr>
            </w:pPr>
            <w:r>
              <w:rPr>
                <w:rFonts w:hint="eastAsia" w:ascii="Times New Roman" w:hAnsi="仿宋" w:eastAsia="微软雅黑" w:cs="仿宋"/>
                <w:color w:val="auto"/>
                <w:kern w:val="2"/>
                <w:sz w:val="24"/>
                <w:szCs w:val="24"/>
                <w:lang w:val="en-US" w:eastAsia="zh-CN" w:bidi="ar-SA"/>
              </w:rPr>
              <w:t>Ubuntu(18.04、20.04)</w:t>
            </w:r>
          </w:p>
          <w:p w14:paraId="5B974891">
            <w:pPr>
              <w:pStyle w:val="2"/>
              <w:numPr>
                <w:ilvl w:val="0"/>
                <w:numId w:val="4"/>
              </w:numPr>
              <w:ind w:left="420" w:leftChars="0" w:hanging="420" w:firstLineChars="0"/>
              <w:rPr>
                <w:rFonts w:hint="eastAsia" w:ascii="仿宋" w:hAnsi="仿宋" w:eastAsia="仿宋" w:cs="仿宋"/>
                <w:color w:val="auto"/>
              </w:rPr>
            </w:pPr>
            <w:r>
              <w:rPr>
                <w:rFonts w:hint="eastAsia" w:ascii="Times New Roman" w:hAnsi="仿宋" w:eastAsia="微软雅黑" w:cs="仿宋"/>
                <w:color w:val="auto"/>
                <w:kern w:val="2"/>
                <w:sz w:val="24"/>
                <w:szCs w:val="24"/>
                <w:lang w:val="en-US" w:eastAsia="zh-CN" w:bidi="ar-SA"/>
              </w:rPr>
              <w:t>Redhat6.4 or later</w:t>
            </w:r>
          </w:p>
          <w:p w14:paraId="176C0124">
            <w:pPr>
              <w:pStyle w:val="2"/>
              <w:numPr>
                <w:ilvl w:val="0"/>
                <w:numId w:val="4"/>
              </w:numPr>
              <w:ind w:left="420" w:leftChars="0" w:hanging="420" w:firstLineChars="0"/>
              <w:rPr>
                <w:rFonts w:hint="eastAsia" w:ascii="仿宋" w:hAnsi="仿宋" w:eastAsia="仿宋" w:cs="仿宋"/>
                <w:color w:val="auto"/>
              </w:rPr>
            </w:pPr>
            <w:r>
              <w:rPr>
                <w:rFonts w:hint="eastAsia" w:ascii="Times New Roman" w:hAnsi="仿宋" w:eastAsia="微软雅黑" w:cs="仿宋"/>
                <w:color w:val="auto"/>
                <w:kern w:val="2"/>
                <w:sz w:val="24"/>
                <w:szCs w:val="24"/>
                <w:lang w:val="en-US" w:eastAsia="zh-CN" w:bidi="ar-SA"/>
              </w:rPr>
              <w:t>Galaxy Kirin V10</w:t>
            </w:r>
          </w:p>
          <w:p w14:paraId="165828FB">
            <w:pPr>
              <w:pStyle w:val="2"/>
              <w:numPr>
                <w:ilvl w:val="0"/>
                <w:numId w:val="4"/>
              </w:numPr>
              <w:ind w:left="420" w:leftChars="0" w:hanging="420" w:firstLineChars="0"/>
              <w:rPr>
                <w:rFonts w:hint="eastAsia" w:ascii="仿宋" w:hAnsi="仿宋" w:eastAsia="仿宋" w:cs="仿宋"/>
                <w:color w:val="auto"/>
              </w:rPr>
            </w:pPr>
            <w:r>
              <w:rPr>
                <w:rFonts w:hint="eastAsia" w:ascii="Times New Roman" w:hAnsi="仿宋" w:eastAsia="微软雅黑" w:cs="仿宋"/>
                <w:color w:val="auto"/>
                <w:kern w:val="2"/>
                <w:sz w:val="24"/>
                <w:szCs w:val="24"/>
                <w:lang w:val="en-US" w:eastAsia="zh-CN" w:bidi="ar-SA"/>
              </w:rPr>
              <w:t>UniXin UOS 20</w:t>
            </w:r>
          </w:p>
          <w:p w14:paraId="7C45A3F5">
            <w:pPr>
              <w:pStyle w:val="2"/>
              <w:numPr>
                <w:ilvl w:val="0"/>
                <w:numId w:val="4"/>
              </w:numPr>
              <w:ind w:left="420" w:leftChars="0" w:hanging="420" w:firstLineChars="0"/>
            </w:pPr>
            <w:r>
              <w:rPr>
                <w:rFonts w:hint="eastAsia" w:ascii="Times New Roman" w:hAnsi="仿宋" w:eastAsia="微软雅黑" w:cs="仿宋"/>
                <w:color w:val="auto"/>
                <w:kern w:val="2"/>
                <w:sz w:val="24"/>
                <w:szCs w:val="24"/>
                <w:lang w:val="en-US" w:eastAsia="zh-CN" w:bidi="ar-SA"/>
              </w:rPr>
              <w:t>Euler 22.03</w:t>
            </w:r>
          </w:p>
        </w:tc>
        <w:tc>
          <w:tcPr>
            <w:tcW w:w="1700"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70F26AD1">
            <w:pPr>
              <w:widowControl/>
              <w:jc w:val="center"/>
              <w:textAlignment w:val="top"/>
              <w:rPr>
                <w:rFonts w:hint="eastAsia" w:ascii="仿宋" w:hAnsi="仿宋" w:eastAsia="仿宋" w:cs="宋体"/>
                <w:color w:val="172B4D"/>
                <w:sz w:val="24"/>
                <w:szCs w:val="24"/>
                <w:lang w:eastAsia="zh-CN"/>
                <w14:textFill>
                  <w14:solidFill>
                    <w14:srgbClr w14:val="172B4D">
                      <w14:lumMod w14:val="95000"/>
                      <w14:lumOff w14:val="5000"/>
                    </w14:srgbClr>
                  </w14:solidFill>
                </w14:textFill>
              </w:rPr>
            </w:pPr>
            <w:r>
              <w:rPr>
                <w:rFonts w:hint="eastAsia" w:ascii="Times New Roman" w:hAnsi="仿宋" w:eastAsia="微软雅黑" w:cs="宋体"/>
                <w:color w:val="0D0D0D" w:themeColor="text1" w:themeTint="F2"/>
                <w:kern w:val="0"/>
                <w:sz w:val="24"/>
                <w:szCs w:val="24"/>
                <w:lang w:val="en-US" w:eastAsia="zh-CN" w:bidi="ar"/>
                <w14:textFill>
                  <w14:solidFill>
                    <w14:schemeClr w14:val="tx1">
                      <w14:lumMod w14:val="95000"/>
                      <w14:lumOff w14:val="5000"/>
                    </w14:schemeClr>
                  </w14:solidFill>
                </w14:textFill>
              </w:rPr>
              <w:t>support</w:t>
            </w:r>
          </w:p>
        </w:tc>
      </w:tr>
      <w:tr w14:paraId="675DE73C">
        <w:tblPrEx>
          <w:shd w:val="clear" w:color="auto" w:fill="FFFFFF"/>
          <w:tblCellMar>
            <w:top w:w="15" w:type="dxa"/>
            <w:left w:w="15" w:type="dxa"/>
            <w:bottom w:w="15" w:type="dxa"/>
            <w:right w:w="15" w:type="dxa"/>
          </w:tblCellMar>
        </w:tblPrEx>
        <w:tc>
          <w:tcPr>
            <w:tcW w:w="1034" w:type="dxa"/>
            <w:vMerge w:val="continue"/>
            <w:tcBorders>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410A2B9C">
            <w:pPr>
              <w:widowControl/>
              <w:jc w:val="center"/>
              <w:textAlignment w:val="top"/>
              <w:rPr>
                <w:rFonts w:hint="eastAsia" w:ascii="仿宋" w:hAnsi="仿宋" w:eastAsia="仿宋" w:cs="宋体"/>
                <w:color w:val="0D0D0D" w:themeColor="text1" w:themeTint="F2"/>
                <w:kern w:val="0"/>
                <w:sz w:val="24"/>
                <w:szCs w:val="24"/>
                <w:lang w:bidi="ar"/>
                <w14:textFill>
                  <w14:solidFill>
                    <w14:schemeClr w14:val="tx1">
                      <w14:lumMod w14:val="95000"/>
                      <w14:lumOff w14:val="5000"/>
                    </w14:schemeClr>
                  </w14:solidFill>
                </w14:textFill>
              </w:rPr>
            </w:pPr>
          </w:p>
        </w:tc>
        <w:tc>
          <w:tcPr>
            <w:tcW w:w="1120"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07BB0FB8">
            <w:pPr>
              <w:pStyle w:val="20"/>
              <w:spacing w:before="0" w:beforeAutospacing="0" w:after="0" w:afterAutospacing="0"/>
              <w:jc w:val="center"/>
              <w:rPr>
                <w:rFonts w:hint="default" w:ascii="仿宋" w:hAnsi="仿宋" w:eastAsia="仿宋" w:cs="宋体"/>
                <w:color w:val="003366"/>
                <w:sz w:val="24"/>
                <w:lang w:val="en-US" w:eastAsia="zh-CN"/>
                <w14:textFill>
                  <w14:solidFill>
                    <w14:srgbClr w14:val="003366">
                      <w14:lumMod w14:val="95000"/>
                      <w14:lumOff w14:val="5000"/>
                    </w14:srgbClr>
                  </w14:solidFill>
                </w14:textFill>
              </w:rPr>
            </w:pPr>
            <w:r>
              <w:rPr>
                <w:rFonts w:hint="eastAsia" w:ascii="Times New Roman" w:hAnsi="仿宋" w:eastAsia="微软雅黑" w:cs="宋体"/>
                <w:color w:val="003366"/>
                <w:kern w:val="2"/>
                <w:sz w:val="24"/>
                <w:szCs w:val="24"/>
                <w:lang w:val="en-US" w:eastAsia="zh-CN" w:bidi="ar-SA"/>
                <w14:textFill>
                  <w14:solidFill>
                    <w14:srgbClr w14:val="003366">
                      <w14:lumMod w14:val="95000"/>
                      <w14:lumOff w14:val="5000"/>
                    </w14:srgbClr>
                  </w14:solidFill>
                </w14:textFill>
              </w:rPr>
              <w:t>arm</w:t>
            </w:r>
          </w:p>
        </w:tc>
        <w:tc>
          <w:tcPr>
            <w:tcW w:w="4955"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73DC1A1C">
            <w:pPr>
              <w:pStyle w:val="2"/>
              <w:numPr>
                <w:ilvl w:val="0"/>
                <w:numId w:val="4"/>
              </w:numPr>
              <w:ind w:left="420" w:leftChars="0" w:hanging="420" w:firstLineChars="0"/>
              <w:rPr>
                <w:rFonts w:hint="eastAsia" w:ascii="仿宋" w:hAnsi="仿宋" w:eastAsia="仿宋" w:cs="仿宋"/>
                <w:color w:val="auto"/>
              </w:rPr>
            </w:pPr>
            <w:r>
              <w:rPr>
                <w:rFonts w:hint="eastAsia" w:ascii="Times New Roman" w:hAnsi="仿宋" w:eastAsia="微软雅黑" w:cs="仿宋"/>
                <w:color w:val="auto"/>
                <w:kern w:val="2"/>
                <w:sz w:val="24"/>
                <w:szCs w:val="24"/>
                <w:lang w:val="en-US" w:eastAsia="zh-CN" w:bidi="ar-SA"/>
              </w:rPr>
              <w:t>Galaxy Kirin V10</w:t>
            </w:r>
          </w:p>
          <w:p w14:paraId="65FEBFAA">
            <w:pPr>
              <w:pStyle w:val="2"/>
              <w:numPr>
                <w:ilvl w:val="0"/>
                <w:numId w:val="4"/>
              </w:numPr>
              <w:ind w:left="420" w:leftChars="0" w:hanging="420" w:firstLineChars="0"/>
              <w:rPr>
                <w:rFonts w:hint="eastAsia" w:ascii="仿宋" w:hAnsi="仿宋" w:eastAsia="仿宋" w:cs="仿宋"/>
                <w:color w:val="auto"/>
              </w:rPr>
            </w:pPr>
            <w:r>
              <w:rPr>
                <w:rFonts w:hint="eastAsia" w:ascii="Times New Roman" w:hAnsi="仿宋" w:eastAsia="微软雅黑" w:cs="仿宋"/>
                <w:color w:val="auto"/>
                <w:kern w:val="2"/>
                <w:sz w:val="24"/>
                <w:szCs w:val="24"/>
                <w:lang w:val="en-US" w:eastAsia="zh-CN" w:bidi="ar-SA"/>
              </w:rPr>
              <w:t>UniXin UOS 20</w:t>
            </w:r>
          </w:p>
          <w:p w14:paraId="4393B994">
            <w:pPr>
              <w:pStyle w:val="2"/>
              <w:numPr>
                <w:ilvl w:val="0"/>
                <w:numId w:val="4"/>
              </w:numPr>
              <w:ind w:left="420" w:leftChars="0" w:hanging="420" w:firstLineChars="0"/>
              <w:rPr>
                <w:rFonts w:hint="eastAsia" w:ascii="仿宋" w:hAnsi="仿宋" w:eastAsia="仿宋" w:cs="仿宋"/>
                <w:color w:val="auto"/>
              </w:rPr>
            </w:pPr>
            <w:r>
              <w:rPr>
                <w:rFonts w:hint="eastAsia" w:ascii="Times New Roman" w:hAnsi="仿宋" w:eastAsia="微软雅黑" w:cs="仿宋"/>
                <w:color w:val="auto"/>
                <w:kern w:val="2"/>
                <w:sz w:val="24"/>
                <w:szCs w:val="24"/>
                <w:lang w:val="en-US" w:eastAsia="zh-CN" w:bidi="ar-SA"/>
              </w:rPr>
              <w:t>Euler 22.03</w:t>
            </w:r>
          </w:p>
        </w:tc>
        <w:tc>
          <w:tcPr>
            <w:tcW w:w="1700"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1C8CE63B">
            <w:pPr>
              <w:widowControl/>
              <w:jc w:val="center"/>
              <w:textAlignment w:val="top"/>
              <w:rPr>
                <w:rFonts w:hint="eastAsia" w:ascii="仿宋" w:hAnsi="仿宋" w:eastAsia="仿宋" w:cs="宋体"/>
                <w:color w:val="0D0D0D" w:themeColor="text1" w:themeTint="F2"/>
                <w:kern w:val="0"/>
                <w:sz w:val="24"/>
                <w:szCs w:val="24"/>
                <w:lang w:val="en-US" w:eastAsia="zh-CN" w:bidi="ar"/>
                <w14:textFill>
                  <w14:solidFill>
                    <w14:schemeClr w14:val="tx1">
                      <w14:lumMod w14:val="95000"/>
                      <w14:lumOff w14:val="5000"/>
                    </w14:schemeClr>
                  </w14:solidFill>
                </w14:textFill>
              </w:rPr>
            </w:pPr>
            <w:r>
              <w:rPr>
                <w:rFonts w:hint="eastAsia" w:ascii="Times New Roman" w:hAnsi="仿宋" w:eastAsia="微软雅黑" w:cs="宋体"/>
                <w:color w:val="0D0D0D" w:themeColor="text1" w:themeTint="F2"/>
                <w:kern w:val="0"/>
                <w:sz w:val="24"/>
                <w:szCs w:val="24"/>
                <w:lang w:val="en-US" w:eastAsia="zh-CN" w:bidi="ar"/>
                <w14:textFill>
                  <w14:solidFill>
                    <w14:schemeClr w14:val="tx1">
                      <w14:lumMod w14:val="95000"/>
                      <w14:lumOff w14:val="5000"/>
                    </w14:schemeClr>
                  </w14:solidFill>
                </w14:textFill>
              </w:rPr>
              <w:t>support</w:t>
            </w:r>
          </w:p>
        </w:tc>
      </w:tr>
      <w:tr w14:paraId="7A6E954A">
        <w:tblPrEx>
          <w:shd w:val="clear" w:color="auto" w:fill="FFFFFF"/>
          <w:tblCellMar>
            <w:top w:w="15" w:type="dxa"/>
            <w:left w:w="15" w:type="dxa"/>
            <w:bottom w:w="15" w:type="dxa"/>
            <w:right w:w="15" w:type="dxa"/>
          </w:tblCellMar>
        </w:tblPrEx>
        <w:tc>
          <w:tcPr>
            <w:tcW w:w="1034" w:type="dxa"/>
            <w:vMerge w:val="restart"/>
            <w:tcBorders>
              <w:top w:val="single" w:color="C1C7D0" w:sz="4" w:space="0"/>
              <w:left w:val="single" w:color="C1C7D0" w:sz="4" w:space="0"/>
              <w:right w:val="single" w:color="C1C7D0" w:sz="4" w:space="0"/>
            </w:tcBorders>
            <w:shd w:val="clear" w:color="auto" w:fill="FFFFFF"/>
            <w:tcMar>
              <w:top w:w="70" w:type="dxa"/>
              <w:left w:w="100" w:type="dxa"/>
              <w:bottom w:w="70" w:type="dxa"/>
              <w:right w:w="100" w:type="dxa"/>
            </w:tcMar>
          </w:tcPr>
          <w:p w14:paraId="19EAE80F">
            <w:pPr>
              <w:widowControl/>
              <w:jc w:val="center"/>
              <w:textAlignment w:val="top"/>
              <w:rPr>
                <w:rFonts w:hint="default" w:ascii="仿宋" w:hAnsi="仿宋" w:eastAsia="仿宋" w:cs="宋体"/>
                <w:color w:val="172B4D"/>
                <w:sz w:val="24"/>
                <w:szCs w:val="24"/>
                <w:lang w:val="en-US" w:eastAsia="zh-CN"/>
                <w14:textFill>
                  <w14:solidFill>
                    <w14:srgbClr w14:val="172B4D">
                      <w14:lumMod w14:val="95000"/>
                      <w14:lumOff w14:val="5000"/>
                    </w14:srgbClr>
                  </w14:solidFill>
                </w14:textFill>
              </w:rPr>
            </w:pPr>
            <w:r>
              <w:rPr>
                <w:rFonts w:hint="eastAsia" w:ascii="Times New Roman" w:hAnsi="仿宋" w:eastAsia="微软雅黑" w:cs="宋体"/>
                <w:color w:val="0D0D0D" w:themeColor="text1" w:themeTint="F2"/>
                <w:kern w:val="0"/>
                <w:sz w:val="24"/>
                <w:szCs w:val="24"/>
                <w:lang w:val="en-US" w:eastAsia="zh-CN" w:bidi="ar"/>
                <w14:textFill>
                  <w14:solidFill>
                    <w14:schemeClr w14:val="tx1">
                      <w14:lumMod w14:val="95000"/>
                      <w14:lumOff w14:val="5000"/>
                    </w14:schemeClr>
                  </w14:solidFill>
                </w14:textFill>
              </w:rPr>
              <w:t>SDK</w:t>
            </w:r>
          </w:p>
        </w:tc>
        <w:tc>
          <w:tcPr>
            <w:tcW w:w="1120"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3E697827">
            <w:pPr>
              <w:widowControl/>
              <w:jc w:val="center"/>
              <w:textAlignment w:val="top"/>
              <w:rPr>
                <w:rFonts w:hint="eastAsia" w:ascii="仿宋" w:hAnsi="仿宋" w:eastAsia="仿宋" w:cs="宋体"/>
                <w:color w:val="003366"/>
                <w:sz w:val="24"/>
                <w:szCs w:val="24"/>
                <w:lang w:eastAsia="zh-CN"/>
                <w14:textFill>
                  <w14:solidFill>
                    <w14:srgbClr w14:val="003366">
                      <w14:lumMod w14:val="95000"/>
                      <w14:lumOff w14:val="5000"/>
                    </w14:srgbClr>
                  </w14:solidFill>
                </w14:textFill>
              </w:rPr>
            </w:pPr>
            <w:r>
              <w:rPr>
                <w:rFonts w:hint="eastAsia" w:ascii="Times New Roman" w:hAnsi="仿宋" w:eastAsia="微软雅黑" w:cs="宋体"/>
                <w:color w:val="003366"/>
                <w:kern w:val="2"/>
                <w:sz w:val="24"/>
                <w:szCs w:val="24"/>
                <w:lang w:val="en-US" w:eastAsia="zh-CN" w:bidi="ar-SA"/>
                <w14:textFill>
                  <w14:solidFill>
                    <w14:srgbClr w14:val="003366">
                      <w14:lumMod w14:val="95000"/>
                      <w14:lumOff w14:val="5000"/>
                    </w14:srgbClr>
                  </w14:solidFill>
                </w14:textFill>
              </w:rPr>
              <w:t>x86</w:t>
            </w:r>
          </w:p>
        </w:tc>
        <w:tc>
          <w:tcPr>
            <w:tcW w:w="4955"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73EB8FEA">
            <w:pPr>
              <w:pStyle w:val="20"/>
              <w:numPr>
                <w:ilvl w:val="0"/>
                <w:numId w:val="4"/>
              </w:numPr>
              <w:spacing w:before="0" w:beforeAutospacing="0" w:after="0" w:afterAutospacing="0"/>
              <w:ind w:left="420" w:leftChars="0" w:hanging="420" w:firstLineChars="0"/>
              <w:rPr>
                <w:rFonts w:hint="default" w:ascii="仿宋" w:hAnsi="仿宋" w:eastAsia="仿宋" w:cs="宋体"/>
                <w:color w:val="0D0D0D" w:themeColor="text1" w:themeTint="F2"/>
                <w:sz w:val="24"/>
                <w14:textFill>
                  <w14:solidFill>
                    <w14:schemeClr w14:val="tx1">
                      <w14:lumMod w14:val="95000"/>
                      <w14:lumOff w14:val="5000"/>
                    </w14:schemeClr>
                  </w14:solidFill>
                </w14:textFill>
              </w:rPr>
            </w:pPr>
            <w:r>
              <w:rPr>
                <w:rFonts w:hint="eastAsia" w:ascii="Times New Roman" w:hAnsi="仿宋" w:eastAsia="微软雅黑" w:cs="宋体"/>
                <w:color w:val="172B4D"/>
                <w:kern w:val="2"/>
                <w:sz w:val="24"/>
                <w:szCs w:val="24"/>
                <w:lang w:val="en-US" w:eastAsia="zh-CN" w:bidi="ar-SA"/>
                <w14:textFill>
                  <w14:solidFill>
                    <w14:srgbClr w14:val="172B4D">
                      <w14:lumMod w14:val="95000"/>
                      <w14:lumOff w14:val="5000"/>
                    </w14:srgbClr>
                  </w14:solidFill>
                </w14:textFill>
              </w:rPr>
              <w:t>WinXP SP3_X32</w:t>
            </w:r>
          </w:p>
          <w:p w14:paraId="27C48F94">
            <w:pPr>
              <w:pStyle w:val="20"/>
              <w:numPr>
                <w:ilvl w:val="0"/>
                <w:numId w:val="4"/>
              </w:numPr>
              <w:spacing w:before="0" w:beforeAutospacing="0" w:after="0" w:afterAutospacing="0"/>
              <w:ind w:left="420" w:leftChars="0" w:hanging="420" w:firstLineChars="0"/>
              <w:rPr>
                <w:rFonts w:hint="default" w:ascii="仿宋" w:hAnsi="仿宋" w:eastAsia="仿宋" w:cs="宋体"/>
                <w:color w:val="0D0D0D" w:themeColor="text1" w:themeTint="F2"/>
                <w:sz w:val="24"/>
                <w14:textFill>
                  <w14:solidFill>
                    <w14:schemeClr w14:val="tx1">
                      <w14:lumMod w14:val="95000"/>
                      <w14:lumOff w14:val="5000"/>
                    </w14:schemeClr>
                  </w14:solidFill>
                </w14:textFill>
              </w:rPr>
            </w:pPr>
            <w:r>
              <w:rPr>
                <w:rFonts w:hint="eastAsia" w:ascii="Times New Roman" w:hAnsi="仿宋" w:eastAsia="微软雅黑" w:cs="宋体"/>
                <w:color w:val="172B4D"/>
                <w:kern w:val="2"/>
                <w:sz w:val="24"/>
                <w:szCs w:val="24"/>
                <w:lang w:val="en-US" w:eastAsia="zh-CN" w:bidi="ar-SA"/>
                <w14:textFill>
                  <w14:solidFill>
                    <w14:srgbClr w14:val="172B4D">
                      <w14:lumMod w14:val="95000"/>
                      <w14:lumOff w14:val="5000"/>
                    </w14:srgbClr>
                  </w14:solidFill>
                </w14:textFill>
              </w:rPr>
              <w:t>Win7(X32、X64)</w:t>
            </w:r>
          </w:p>
          <w:p w14:paraId="3C189D4C">
            <w:pPr>
              <w:pStyle w:val="20"/>
              <w:numPr>
                <w:ilvl w:val="0"/>
                <w:numId w:val="4"/>
              </w:numPr>
              <w:spacing w:before="0" w:beforeAutospacing="0" w:after="0" w:afterAutospacing="0"/>
              <w:ind w:left="420" w:leftChars="0" w:hanging="420" w:firstLineChars="0"/>
              <w:rPr>
                <w:rFonts w:hint="default" w:ascii="仿宋" w:hAnsi="仿宋" w:eastAsia="仿宋" w:cs="宋体"/>
                <w:color w:val="0D0D0D" w:themeColor="text1" w:themeTint="F2"/>
                <w:sz w:val="24"/>
                <w14:textFill>
                  <w14:solidFill>
                    <w14:schemeClr w14:val="tx1">
                      <w14:lumMod w14:val="95000"/>
                      <w14:lumOff w14:val="5000"/>
                    </w14:schemeClr>
                  </w14:solidFill>
                </w14:textFill>
              </w:rPr>
            </w:pPr>
            <w:r>
              <w:rPr>
                <w:rFonts w:hint="eastAsia" w:ascii="Times New Roman" w:hAnsi="仿宋" w:eastAsia="微软雅黑" w:cs="宋体"/>
                <w:color w:val="172B4D"/>
                <w:kern w:val="2"/>
                <w:sz w:val="24"/>
                <w:szCs w:val="24"/>
                <w:lang w:val="en-US" w:eastAsia="zh-CN" w:bidi="ar-SA"/>
                <w14:textFill>
                  <w14:solidFill>
                    <w14:srgbClr w14:val="172B4D">
                      <w14:lumMod w14:val="95000"/>
                      <w14:lumOff w14:val="5000"/>
                    </w14:srgbClr>
                  </w14:solidFill>
                </w14:textFill>
              </w:rPr>
              <w:t>Win10(X32、X64)</w:t>
            </w:r>
          </w:p>
          <w:p w14:paraId="187DB167">
            <w:pPr>
              <w:pStyle w:val="20"/>
              <w:numPr>
                <w:ilvl w:val="0"/>
                <w:numId w:val="4"/>
              </w:numPr>
              <w:spacing w:before="0" w:beforeAutospacing="0" w:after="0" w:afterAutospacing="0"/>
              <w:ind w:left="420" w:leftChars="0" w:hanging="420" w:firstLineChars="0"/>
              <w:rPr>
                <w:rFonts w:hint="default" w:ascii="仿宋" w:hAnsi="仿宋" w:eastAsia="仿宋" w:cs="宋体"/>
                <w:color w:val="0D0D0D" w:themeColor="text1" w:themeTint="F2"/>
                <w:sz w:val="24"/>
                <w14:textFill>
                  <w14:solidFill>
                    <w14:schemeClr w14:val="tx1">
                      <w14:lumMod w14:val="95000"/>
                      <w14:lumOff w14:val="5000"/>
                    </w14:schemeClr>
                  </w14:solidFill>
                </w14:textFill>
              </w:rPr>
            </w:pPr>
            <w:r>
              <w:rPr>
                <w:rFonts w:hint="eastAsia" w:ascii="Times New Roman" w:hAnsi="仿宋" w:eastAsia="微软雅黑" w:cs="宋体"/>
                <w:color w:val="172B4D"/>
                <w:kern w:val="2"/>
                <w:sz w:val="24"/>
                <w:szCs w:val="24"/>
                <w:lang w:val="en-US" w:eastAsia="zh-CN" w:bidi="ar-SA"/>
                <w14:textFill>
                  <w14:solidFill>
                    <w14:srgbClr w14:val="172B4D">
                      <w14:lumMod w14:val="95000"/>
                      <w14:lumOff w14:val="5000"/>
                    </w14:srgbClr>
                  </w14:solidFill>
                </w14:textFill>
              </w:rPr>
              <w:t>Win11 X64</w:t>
            </w:r>
          </w:p>
          <w:p w14:paraId="22E6BDAC">
            <w:pPr>
              <w:pStyle w:val="20"/>
              <w:numPr>
                <w:ilvl w:val="0"/>
                <w:numId w:val="4"/>
              </w:numPr>
              <w:spacing w:before="0" w:beforeAutospacing="0" w:after="0" w:afterAutospacing="0"/>
              <w:ind w:left="420" w:leftChars="0" w:hanging="420" w:firstLineChars="0"/>
              <w:rPr>
                <w:rFonts w:hint="default" w:ascii="仿宋" w:hAnsi="仿宋" w:eastAsia="仿宋" w:cs="宋体"/>
                <w:color w:val="0D0D0D" w:themeColor="text1" w:themeTint="F2"/>
                <w:sz w:val="24"/>
                <w14:textFill>
                  <w14:solidFill>
                    <w14:schemeClr w14:val="tx1">
                      <w14:lumMod w14:val="95000"/>
                      <w14:lumOff w14:val="5000"/>
                    </w14:schemeClr>
                  </w14:solidFill>
                </w14:textFill>
              </w:rPr>
            </w:pPr>
            <w:r>
              <w:rPr>
                <w:rFonts w:hint="eastAsia" w:ascii="Times New Roman" w:hAnsi="仿宋" w:eastAsia="微软雅黑" w:cs="宋体"/>
                <w:color w:val="172B4D"/>
                <w:kern w:val="2"/>
                <w:sz w:val="24"/>
                <w:szCs w:val="24"/>
                <w:lang w:val="en-US" w:eastAsia="zh-CN" w:bidi="ar-SA"/>
                <w14:textFill>
                  <w14:solidFill>
                    <w14:srgbClr w14:val="172B4D">
                      <w14:lumMod w14:val="95000"/>
                      <w14:lumOff w14:val="5000"/>
                    </w14:srgbClr>
                  </w14:solidFill>
                </w14:textFill>
              </w:rPr>
              <w:t>Unicom UOS V20</w:t>
            </w:r>
          </w:p>
          <w:p w14:paraId="0100C091">
            <w:pPr>
              <w:pStyle w:val="20"/>
              <w:numPr>
                <w:ilvl w:val="0"/>
                <w:numId w:val="4"/>
              </w:numPr>
              <w:spacing w:before="0" w:beforeAutospacing="0" w:after="0" w:afterAutospacing="0"/>
              <w:ind w:left="420" w:leftChars="0" w:hanging="420" w:firstLineChars="0"/>
              <w:rPr>
                <w:rFonts w:hint="default" w:ascii="仿宋" w:hAnsi="仿宋" w:eastAsia="仿宋" w:cs="宋体"/>
                <w:color w:val="0D0D0D" w:themeColor="text1" w:themeTint="F2"/>
                <w:sz w:val="24"/>
                <w14:textFill>
                  <w14:solidFill>
                    <w14:schemeClr w14:val="tx1">
                      <w14:lumMod w14:val="95000"/>
                      <w14:lumOff w14:val="5000"/>
                    </w14:schemeClr>
                  </w14:solidFill>
                </w14:textFill>
              </w:rPr>
            </w:pPr>
            <w:r>
              <w:rPr>
                <w:rFonts w:hint="eastAsia" w:ascii="Times New Roman" w:hAnsi="仿宋" w:eastAsia="微软雅黑" w:cs="宋体"/>
                <w:color w:val="172B4D"/>
                <w:kern w:val="2"/>
                <w:sz w:val="24"/>
                <w:szCs w:val="24"/>
                <w:lang w:val="en-US" w:eastAsia="zh-CN" w:bidi="ar-SA"/>
                <w14:textFill>
                  <w14:solidFill>
                    <w14:srgbClr w14:val="172B4D">
                      <w14:lumMod w14:val="95000"/>
                      <w14:lumOff w14:val="5000"/>
                    </w14:srgbClr>
                  </w14:solidFill>
                </w14:textFill>
              </w:rPr>
              <w:t>Galaxy Kirin V10 SP1</w:t>
            </w:r>
          </w:p>
        </w:tc>
        <w:tc>
          <w:tcPr>
            <w:tcW w:w="1700"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180A0D71">
            <w:pPr>
              <w:widowControl/>
              <w:jc w:val="center"/>
              <w:textAlignment w:val="top"/>
              <w:rPr>
                <w:rFonts w:hint="eastAsia" w:ascii="仿宋" w:hAnsi="仿宋" w:eastAsia="仿宋" w:cs="宋体"/>
                <w:color w:val="172B4D"/>
                <w:sz w:val="24"/>
                <w:szCs w:val="24"/>
                <w:lang w:eastAsia="zh-CN"/>
                <w14:textFill>
                  <w14:solidFill>
                    <w14:srgbClr w14:val="172B4D">
                      <w14:lumMod w14:val="95000"/>
                      <w14:lumOff w14:val="5000"/>
                    </w14:srgbClr>
                  </w14:solidFill>
                </w14:textFill>
              </w:rPr>
            </w:pPr>
            <w:r>
              <w:rPr>
                <w:rFonts w:hint="eastAsia" w:ascii="Times New Roman" w:hAnsi="仿宋" w:eastAsia="微软雅黑" w:cs="宋体"/>
                <w:color w:val="0D0D0D" w:themeColor="text1" w:themeTint="F2"/>
                <w:kern w:val="0"/>
                <w:sz w:val="24"/>
                <w:szCs w:val="24"/>
                <w:lang w:val="en-US" w:eastAsia="zh-CN" w:bidi="ar"/>
                <w14:textFill>
                  <w14:solidFill>
                    <w14:schemeClr w14:val="tx1">
                      <w14:lumMod w14:val="95000"/>
                      <w14:lumOff w14:val="5000"/>
                    </w14:schemeClr>
                  </w14:solidFill>
                </w14:textFill>
              </w:rPr>
              <w:t>support</w:t>
            </w:r>
          </w:p>
        </w:tc>
      </w:tr>
      <w:tr w14:paraId="0A8F6EAF">
        <w:tblPrEx>
          <w:shd w:val="clear" w:color="auto" w:fill="FFFFFF"/>
          <w:tblCellMar>
            <w:top w:w="15" w:type="dxa"/>
            <w:left w:w="15" w:type="dxa"/>
            <w:bottom w:w="15" w:type="dxa"/>
            <w:right w:w="15" w:type="dxa"/>
          </w:tblCellMar>
        </w:tblPrEx>
        <w:tc>
          <w:tcPr>
            <w:tcW w:w="1034" w:type="dxa"/>
            <w:vMerge w:val="continue"/>
            <w:tcBorders>
              <w:left w:val="single" w:color="C1C7D0" w:sz="4" w:space="0"/>
              <w:right w:val="single" w:color="C1C7D0" w:sz="4" w:space="0"/>
            </w:tcBorders>
            <w:shd w:val="clear" w:color="auto" w:fill="FFFFFF"/>
            <w:tcMar>
              <w:top w:w="70" w:type="dxa"/>
              <w:left w:w="100" w:type="dxa"/>
              <w:bottom w:w="70" w:type="dxa"/>
              <w:right w:w="100" w:type="dxa"/>
            </w:tcMar>
          </w:tcPr>
          <w:p w14:paraId="5252EAF9">
            <w:pPr>
              <w:widowControl/>
              <w:jc w:val="center"/>
              <w:textAlignment w:val="top"/>
              <w:rPr>
                <w:rFonts w:ascii="仿宋" w:hAnsi="仿宋" w:eastAsia="仿宋" w:cs="宋体"/>
                <w:color w:val="0D0D0D" w:themeColor="text1" w:themeTint="F2"/>
                <w:kern w:val="0"/>
                <w:sz w:val="24"/>
                <w:szCs w:val="24"/>
                <w:lang w:bidi="ar"/>
                <w14:textFill>
                  <w14:solidFill>
                    <w14:schemeClr w14:val="tx1">
                      <w14:lumMod w14:val="95000"/>
                      <w14:lumOff w14:val="5000"/>
                    </w14:schemeClr>
                  </w14:solidFill>
                </w14:textFill>
              </w:rPr>
            </w:pPr>
          </w:p>
        </w:tc>
        <w:tc>
          <w:tcPr>
            <w:tcW w:w="1120"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4B9FD22D">
            <w:pPr>
              <w:widowControl/>
              <w:jc w:val="center"/>
              <w:rPr>
                <w:rFonts w:hint="eastAsia" w:ascii="仿宋" w:hAnsi="仿宋" w:eastAsia="仿宋" w:cs="宋体"/>
                <w:color w:val="003366"/>
                <w:sz w:val="24"/>
                <w:szCs w:val="24"/>
                <w:lang w:eastAsia="zh-CN"/>
                <w14:textFill>
                  <w14:solidFill>
                    <w14:srgbClr w14:val="003366">
                      <w14:lumMod w14:val="95000"/>
                      <w14:lumOff w14:val="5000"/>
                    </w14:srgbClr>
                  </w14:solidFill>
                </w14:textFill>
              </w:rPr>
            </w:pPr>
            <w:r>
              <w:rPr>
                <w:rFonts w:hint="eastAsia" w:ascii="Times New Roman" w:hAnsi="仿宋" w:eastAsia="微软雅黑" w:cs="宋体"/>
                <w:color w:val="003366"/>
                <w:kern w:val="2"/>
                <w:sz w:val="24"/>
                <w:szCs w:val="24"/>
                <w:lang w:val="en-US" w:eastAsia="zh-CN" w:bidi="ar-SA"/>
                <w14:textFill>
                  <w14:solidFill>
                    <w14:srgbClr w14:val="003366">
                      <w14:lumMod w14:val="95000"/>
                      <w14:lumOff w14:val="5000"/>
                    </w14:srgbClr>
                  </w14:solidFill>
                </w14:textFill>
              </w:rPr>
              <w:t>arm64</w:t>
            </w:r>
          </w:p>
        </w:tc>
        <w:tc>
          <w:tcPr>
            <w:tcW w:w="4955"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1A79F1BE">
            <w:pPr>
              <w:pStyle w:val="20"/>
              <w:numPr>
                <w:ilvl w:val="0"/>
                <w:numId w:val="4"/>
              </w:numPr>
              <w:spacing w:before="0" w:beforeAutospacing="0" w:after="0" w:afterAutospacing="0"/>
              <w:ind w:left="420" w:leftChars="0" w:hanging="420" w:firstLineChars="0"/>
              <w:rPr>
                <w:rFonts w:hint="default" w:ascii="仿宋" w:hAnsi="仿宋" w:eastAsia="仿宋" w:cs="宋体"/>
                <w:color w:val="0D0D0D" w:themeColor="text1" w:themeTint="F2"/>
                <w:sz w:val="24"/>
                <w14:textFill>
                  <w14:solidFill>
                    <w14:schemeClr w14:val="tx1">
                      <w14:lumMod w14:val="95000"/>
                      <w14:lumOff w14:val="5000"/>
                    </w14:schemeClr>
                  </w14:solidFill>
                </w14:textFill>
              </w:rPr>
            </w:pPr>
            <w:r>
              <w:rPr>
                <w:rFonts w:hint="eastAsia" w:ascii="Times New Roman" w:hAnsi="仿宋" w:eastAsia="微软雅黑" w:cs="宋体"/>
                <w:color w:val="172B4D"/>
                <w:kern w:val="2"/>
                <w:sz w:val="24"/>
                <w:szCs w:val="24"/>
                <w:lang w:val="en-US" w:eastAsia="zh-CN" w:bidi="ar-SA"/>
                <w14:textFill>
                  <w14:solidFill>
                    <w14:srgbClr w14:val="172B4D">
                      <w14:lumMod w14:val="95000"/>
                      <w14:lumOff w14:val="5000"/>
                    </w14:srgbClr>
                  </w14:solidFill>
                </w14:textFill>
              </w:rPr>
              <w:t>Unicom UOS V20</w:t>
            </w:r>
          </w:p>
          <w:p w14:paraId="3D880359">
            <w:pPr>
              <w:pStyle w:val="20"/>
              <w:numPr>
                <w:ilvl w:val="0"/>
                <w:numId w:val="4"/>
              </w:numPr>
              <w:spacing w:before="0" w:beforeAutospacing="0" w:after="0" w:afterAutospacing="0"/>
              <w:ind w:left="420" w:leftChars="0" w:hanging="420" w:firstLineChars="0"/>
              <w:rPr>
                <w:rFonts w:hint="default" w:ascii="仿宋" w:hAnsi="仿宋" w:eastAsia="仿宋" w:cs="宋体"/>
                <w:color w:val="0D0D0D" w:themeColor="text1" w:themeTint="F2"/>
                <w:sz w:val="24"/>
                <w14:textFill>
                  <w14:solidFill>
                    <w14:schemeClr w14:val="tx1">
                      <w14:lumMod w14:val="95000"/>
                      <w14:lumOff w14:val="5000"/>
                    </w14:schemeClr>
                  </w14:solidFill>
                </w14:textFill>
              </w:rPr>
            </w:pPr>
            <w:r>
              <w:rPr>
                <w:rFonts w:hint="eastAsia" w:ascii="Times New Roman" w:hAnsi="仿宋" w:eastAsia="微软雅黑" w:cs="宋体"/>
                <w:color w:val="172B4D"/>
                <w:kern w:val="2"/>
                <w:sz w:val="24"/>
                <w:szCs w:val="24"/>
                <w:lang w:val="en-US" w:eastAsia="zh-CN" w:bidi="ar-SA"/>
                <w14:textFill>
                  <w14:solidFill>
                    <w14:srgbClr w14:val="172B4D">
                      <w14:lumMod w14:val="95000"/>
                      <w14:lumOff w14:val="5000"/>
                    </w14:srgbClr>
                  </w14:solidFill>
                </w14:textFill>
              </w:rPr>
              <w:t>Galaxy Kirin V10 SP1</w:t>
            </w:r>
          </w:p>
        </w:tc>
        <w:tc>
          <w:tcPr>
            <w:tcW w:w="1700"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3D63EA06">
            <w:pPr>
              <w:widowControl/>
              <w:jc w:val="center"/>
              <w:textAlignment w:val="top"/>
              <w:rPr>
                <w:rFonts w:hint="eastAsia" w:ascii="仿宋" w:hAnsi="仿宋" w:eastAsia="仿宋" w:cs="宋体"/>
                <w:color w:val="0D0D0D" w:themeColor="text1" w:themeTint="F2"/>
                <w:kern w:val="0"/>
                <w:sz w:val="24"/>
                <w:szCs w:val="24"/>
                <w:lang w:eastAsia="zh-CN" w:bidi="ar"/>
                <w14:textFill>
                  <w14:solidFill>
                    <w14:schemeClr w14:val="tx1">
                      <w14:lumMod w14:val="95000"/>
                      <w14:lumOff w14:val="5000"/>
                    </w14:schemeClr>
                  </w14:solidFill>
                </w14:textFill>
              </w:rPr>
            </w:pPr>
            <w:r>
              <w:rPr>
                <w:rFonts w:hint="eastAsia" w:ascii="Times New Roman" w:hAnsi="仿宋" w:eastAsia="微软雅黑" w:cs="宋体"/>
                <w:color w:val="0D0D0D" w:themeColor="text1" w:themeTint="F2"/>
                <w:kern w:val="0"/>
                <w:sz w:val="24"/>
                <w:szCs w:val="24"/>
                <w:lang w:val="en-US" w:eastAsia="zh-CN" w:bidi="ar"/>
                <w14:textFill>
                  <w14:solidFill>
                    <w14:schemeClr w14:val="tx1">
                      <w14:lumMod w14:val="95000"/>
                      <w14:lumOff w14:val="5000"/>
                    </w14:schemeClr>
                  </w14:solidFill>
                </w14:textFill>
              </w:rPr>
              <w:t>support</w:t>
            </w:r>
          </w:p>
        </w:tc>
      </w:tr>
    </w:tbl>
    <w:p w14:paraId="0A1E8F4F">
      <w:pPr>
        <w:pStyle w:val="5"/>
        <w:bidi w:val="0"/>
        <w:ind w:left="576" w:leftChars="0" w:hanging="576" w:firstLineChars="0"/>
        <w:rPr>
          <w:rFonts w:hint="eastAsia"/>
        </w:rPr>
      </w:pPr>
      <w:bookmarkStart w:id="12" w:name="_Toc13161"/>
      <w:bookmarkStart w:id="13" w:name="_Toc29168"/>
      <w:bookmarkStart w:id="14" w:name="_Toc17341"/>
      <w:r>
        <w:rPr>
          <w:rFonts w:hint="eastAsia"/>
          <w:lang w:val="en-US" w:eastAsia="zh-CN"/>
        </w:rPr>
        <w:t>Service deployment</w:t>
      </w:r>
      <w:bookmarkEnd w:id="12"/>
      <w:bookmarkEnd w:id="13"/>
      <w:bookmarkEnd w:id="14"/>
    </w:p>
    <w:p w14:paraId="465FF2FD">
      <w:pPr>
        <w:pStyle w:val="20"/>
        <w:numPr>
          <w:ilvl w:val="0"/>
          <w:numId w:val="4"/>
        </w:numPr>
        <w:spacing w:before="0" w:beforeAutospacing="0" w:after="0" w:afterAutospacing="0"/>
        <w:ind w:left="420" w:leftChars="0" w:hanging="420" w:firstLineChars="0"/>
        <w:rPr>
          <w:rFonts w:hint="default" w:ascii="仿宋" w:hAnsi="仿宋" w:eastAsia="仿宋" w:cs="宋体"/>
          <w:color w:val="0D0D0D" w:themeColor="text1" w:themeTint="F2"/>
          <w:sz w:val="28"/>
          <w:szCs w:val="28"/>
          <w14:textFill>
            <w14:solidFill>
              <w14:schemeClr w14:val="tx1">
                <w14:lumMod w14:val="95000"/>
                <w14:lumOff w14:val="5000"/>
              </w14:schemeClr>
            </w14:solidFill>
          </w14:textFill>
        </w:rPr>
      </w:pPr>
      <w:bookmarkStart w:id="15" w:name="_Toc32383"/>
      <w:r>
        <w:rPr>
          <w:rFonts w:hint="eastAsia" w:ascii="Times New Roman" w:hAnsi="仿宋" w:eastAsia="微软雅黑" w:cs="宋体"/>
          <w:color w:val="0D0D0D" w:themeColor="text1" w:themeTint="F2"/>
          <w:kern w:val="2"/>
          <w:sz w:val="28"/>
          <w:szCs w:val="28"/>
          <w:lang w:val="en-US" w:eastAsia="zh-CN" w:bidi="ar-SA"/>
          <w14:textFill>
            <w14:solidFill>
              <w14:schemeClr w14:val="tx1">
                <w14:lumMod w14:val="95000"/>
                <w14:lumOff w14:val="5000"/>
              </w14:schemeClr>
            </w14:solidFill>
          </w14:textFill>
        </w:rPr>
        <w:t>Docker containerized deployment with sandboxing, isolates applications from each other and avoids deployment environment impacts</w:t>
      </w:r>
      <w:bookmarkEnd w:id="15"/>
    </w:p>
    <w:p w14:paraId="15EA7181">
      <w:pPr>
        <w:pStyle w:val="20"/>
        <w:numPr>
          <w:ilvl w:val="0"/>
          <w:numId w:val="4"/>
        </w:numPr>
        <w:spacing w:before="0" w:beforeAutospacing="0" w:after="0" w:afterAutospacing="0"/>
        <w:ind w:left="420" w:leftChars="0" w:hanging="420" w:firstLineChars="0"/>
        <w:rPr>
          <w:rFonts w:hint="default" w:ascii="仿宋" w:hAnsi="仿宋" w:eastAsia="仿宋" w:cs="宋体"/>
          <w:color w:val="0D0D0D" w:themeColor="text1" w:themeTint="F2"/>
          <w:sz w:val="28"/>
          <w:szCs w:val="28"/>
          <w14:textFill>
            <w14:solidFill>
              <w14:schemeClr w14:val="tx1">
                <w14:lumMod w14:val="95000"/>
                <w14:lumOff w14:val="5000"/>
              </w14:schemeClr>
            </w14:solidFill>
          </w14:textFill>
        </w:rPr>
      </w:pPr>
      <w:r>
        <w:rPr>
          <w:rFonts w:hint="eastAsia" w:ascii="Times New Roman" w:hAnsi="仿宋" w:eastAsia="微软雅黑" w:cs="宋体"/>
          <w:color w:val="0D0D0D" w:themeColor="text1" w:themeTint="F2"/>
          <w:kern w:val="2"/>
          <w:sz w:val="28"/>
          <w:szCs w:val="28"/>
          <w:lang w:val="en-US" w:eastAsia="zh-CN" w:bidi="ar-SA"/>
          <w14:textFill>
            <w14:solidFill>
              <w14:schemeClr w14:val="tx1">
                <w14:lumMod w14:val="95000"/>
                <w14:lumOff w14:val="5000"/>
              </w14:schemeClr>
            </w14:solidFill>
          </w14:textFill>
        </w:rPr>
        <w:t>Supports single-machine deployment</w:t>
      </w:r>
    </w:p>
    <w:p w14:paraId="4FEE27A2">
      <w:pPr>
        <w:pStyle w:val="20"/>
        <w:numPr>
          <w:ilvl w:val="0"/>
          <w:numId w:val="4"/>
        </w:numPr>
        <w:spacing w:before="0" w:beforeAutospacing="0" w:after="0" w:afterAutospacing="0"/>
        <w:ind w:left="420" w:leftChars="0" w:hanging="420" w:firstLineChars="0"/>
        <w:rPr>
          <w:rFonts w:hint="default" w:ascii="仿宋" w:hAnsi="仿宋" w:eastAsia="仿宋" w:cs="宋体"/>
          <w:color w:val="0D0D0D" w:themeColor="text1" w:themeTint="F2"/>
          <w:sz w:val="28"/>
          <w:szCs w:val="28"/>
          <w14:textFill>
            <w14:solidFill>
              <w14:schemeClr w14:val="tx1">
                <w14:lumMod w14:val="95000"/>
                <w14:lumOff w14:val="5000"/>
              </w14:schemeClr>
            </w14:solidFill>
          </w14:textFill>
        </w:rPr>
      </w:pPr>
      <w:r>
        <w:rPr>
          <w:rFonts w:hint="eastAsia" w:ascii="Times New Roman" w:hAnsi="仿宋" w:eastAsia="微软雅黑" w:cs="宋体"/>
          <w:color w:val="0D0D0D" w:themeColor="text1" w:themeTint="F2"/>
          <w:kern w:val="2"/>
          <w:sz w:val="28"/>
          <w:szCs w:val="28"/>
          <w:lang w:val="en-US" w:eastAsia="zh-CN" w:bidi="ar-SA"/>
          <w14:textFill>
            <w14:solidFill>
              <w14:schemeClr w14:val="tx1">
                <w14:lumMod w14:val="95000"/>
                <w14:lumOff w14:val="5000"/>
              </w14:schemeClr>
            </w14:solidFill>
          </w14:textFill>
        </w:rPr>
        <w:t>Supports multi-node deployment to enhance system availability and scalability</w:t>
      </w:r>
    </w:p>
    <w:p w14:paraId="15DADAC4">
      <w:pPr>
        <w:pStyle w:val="5"/>
        <w:bidi w:val="0"/>
        <w:ind w:left="576" w:leftChars="0" w:hanging="576" w:firstLineChars="0"/>
        <w:rPr>
          <w:rFonts w:hint="eastAsia"/>
        </w:rPr>
      </w:pPr>
      <w:bookmarkStart w:id="16" w:name="_Toc28367"/>
      <w:bookmarkStart w:id="17" w:name="_Toc18930"/>
      <w:r>
        <w:rPr>
          <w:rFonts w:hint="eastAsia"/>
          <w:lang w:val="en-US" w:eastAsia="zh-CN"/>
        </w:rPr>
        <w:t>service configuration</w:t>
      </w:r>
      <w:bookmarkEnd w:id="16"/>
      <w:bookmarkEnd w:id="17"/>
    </w:p>
    <w:tbl>
      <w:tblPr>
        <w:tblStyle w:val="22"/>
        <w:tblW w:w="8800" w:type="dxa"/>
        <w:tblInd w:w="0" w:type="dxa"/>
        <w:shd w:val="clear" w:color="auto" w:fill="FFFFFF"/>
        <w:tblLayout w:type="fixed"/>
        <w:tblCellMar>
          <w:top w:w="0" w:type="dxa"/>
          <w:left w:w="0" w:type="dxa"/>
          <w:bottom w:w="0" w:type="dxa"/>
          <w:right w:w="0" w:type="dxa"/>
        </w:tblCellMar>
      </w:tblPr>
      <w:tblGrid>
        <w:gridCol w:w="2845"/>
        <w:gridCol w:w="3246"/>
        <w:gridCol w:w="2709"/>
      </w:tblGrid>
      <w:tr w14:paraId="06305D18">
        <w:tblPrEx>
          <w:shd w:val="clear" w:color="auto" w:fill="FFFFFF"/>
          <w:tblCellMar>
            <w:top w:w="0" w:type="dxa"/>
            <w:left w:w="0" w:type="dxa"/>
            <w:bottom w:w="0" w:type="dxa"/>
            <w:right w:w="0" w:type="dxa"/>
          </w:tblCellMar>
        </w:tblPrEx>
        <w:tc>
          <w:tcPr>
            <w:tcW w:w="2845" w:type="dxa"/>
            <w:tcBorders>
              <w:top w:val="single" w:color="C1C7D0" w:sz="4" w:space="0"/>
              <w:left w:val="single" w:color="C1C7D0" w:sz="4" w:space="0"/>
              <w:bottom w:val="single" w:color="C1C7D0" w:sz="4" w:space="0"/>
              <w:right w:val="single" w:color="C1C7D0" w:sz="4" w:space="0"/>
            </w:tcBorders>
            <w:shd w:val="clear" w:color="auto" w:fill="F4F5F7"/>
            <w:tcMar>
              <w:top w:w="70" w:type="dxa"/>
              <w:left w:w="100" w:type="dxa"/>
              <w:bottom w:w="70" w:type="dxa"/>
              <w:right w:w="100" w:type="dxa"/>
            </w:tcMar>
          </w:tcPr>
          <w:p w14:paraId="0C5AF630">
            <w:pPr>
              <w:pStyle w:val="20"/>
              <w:spacing w:before="2" w:beforeAutospacing="0" w:after="0" w:afterAutospacing="0"/>
              <w:jc w:val="center"/>
              <w:rPr>
                <w:rFonts w:hint="eastAsia" w:ascii="仿宋" w:hAnsi="仿宋" w:eastAsia="仿宋" w:cs="宋体"/>
                <w:b/>
                <w:bCs/>
                <w:color w:val="0D0D0D" w:themeColor="text1" w:themeTint="F2"/>
                <w:sz w:val="24"/>
                <w:lang w:eastAsia="zh-CN"/>
                <w14:textFill>
                  <w14:solidFill>
                    <w14:schemeClr w14:val="tx1">
                      <w14:lumMod w14:val="95000"/>
                      <w14:lumOff w14:val="5000"/>
                    </w14:schemeClr>
                  </w14:solidFill>
                </w14:textFill>
              </w:rPr>
            </w:pPr>
            <w:r>
              <w:rPr>
                <w:rFonts w:hint="eastAsia" w:ascii="Times New Roman" w:hAnsi="仿宋" w:eastAsia="微软雅黑" w:cs="宋体"/>
                <w:b/>
                <w:bCs/>
                <w:color w:val="000000"/>
                <w:kern w:val="2"/>
                <w:sz w:val="24"/>
                <w:szCs w:val="24"/>
                <w:lang w:val="en-US" w:eastAsia="zh-CN" w:bidi="ar-SA"/>
                <w14:textFill>
                  <w14:solidFill>
                    <w14:srgbClr w14:val="000000">
                      <w14:lumMod w14:val="95000"/>
                      <w14:lumOff w14:val="5000"/>
                    </w14:srgbClr>
                  </w14:solidFill>
                </w14:textFill>
              </w:rPr>
              <w:t>hardware</w:t>
            </w:r>
          </w:p>
        </w:tc>
        <w:tc>
          <w:tcPr>
            <w:tcW w:w="3246" w:type="dxa"/>
            <w:tcBorders>
              <w:top w:val="single" w:color="C1C7D0" w:sz="4" w:space="0"/>
              <w:left w:val="single" w:color="C1C7D0" w:sz="4" w:space="0"/>
              <w:bottom w:val="single" w:color="C1C7D0" w:sz="4" w:space="0"/>
              <w:right w:val="single" w:color="C1C7D0" w:sz="4" w:space="0"/>
            </w:tcBorders>
            <w:shd w:val="clear" w:color="auto" w:fill="F4F5F7"/>
            <w:tcMar>
              <w:top w:w="70" w:type="dxa"/>
              <w:left w:w="100" w:type="dxa"/>
              <w:bottom w:w="70" w:type="dxa"/>
              <w:right w:w="100" w:type="dxa"/>
            </w:tcMar>
          </w:tcPr>
          <w:p w14:paraId="4153874F">
            <w:pPr>
              <w:pStyle w:val="20"/>
              <w:spacing w:before="2" w:beforeAutospacing="0" w:after="0" w:afterAutospacing="0"/>
              <w:jc w:val="center"/>
              <w:rPr>
                <w:rFonts w:hint="eastAsia" w:ascii="仿宋" w:hAnsi="仿宋" w:eastAsia="仿宋" w:cs="宋体"/>
                <w:b/>
                <w:bCs/>
                <w:color w:val="0D0D0D" w:themeColor="text1" w:themeTint="F2"/>
                <w:sz w:val="24"/>
                <w:lang w:eastAsia="zh-CN"/>
                <w14:textFill>
                  <w14:solidFill>
                    <w14:schemeClr w14:val="tx1">
                      <w14:lumMod w14:val="95000"/>
                      <w14:lumOff w14:val="5000"/>
                    </w14:schemeClr>
                  </w14:solidFill>
                </w14:textFill>
              </w:rPr>
            </w:pPr>
            <w:r>
              <w:rPr>
                <w:rFonts w:hint="eastAsia" w:ascii="Times New Roman" w:hAnsi="仿宋" w:eastAsia="微软雅黑" w:cs="宋体"/>
                <w:b/>
                <w:bCs/>
                <w:color w:val="000000"/>
                <w:kern w:val="2"/>
                <w:sz w:val="24"/>
                <w:szCs w:val="24"/>
                <w:lang w:val="en-US" w:eastAsia="zh-CN" w:bidi="ar-SA"/>
                <w14:textFill>
                  <w14:solidFill>
                    <w14:srgbClr w14:val="000000">
                      <w14:lumMod w14:val="95000"/>
                      <w14:lumOff w14:val="5000"/>
                    </w14:srgbClr>
                  </w14:solidFill>
                </w14:textFill>
              </w:rPr>
              <w:t>Recommended settings</w:t>
            </w:r>
          </w:p>
        </w:tc>
        <w:tc>
          <w:tcPr>
            <w:tcW w:w="2709" w:type="dxa"/>
            <w:tcBorders>
              <w:top w:val="single" w:color="C1C7D0" w:sz="4" w:space="0"/>
              <w:left w:val="single" w:color="C1C7D0" w:sz="4" w:space="0"/>
              <w:bottom w:val="single" w:color="C1C7D0" w:sz="4" w:space="0"/>
              <w:right w:val="single" w:color="C1C7D0" w:sz="4" w:space="0"/>
            </w:tcBorders>
            <w:shd w:val="clear" w:color="auto" w:fill="F4F5F7"/>
            <w:tcMar>
              <w:top w:w="70" w:type="dxa"/>
              <w:left w:w="100" w:type="dxa"/>
              <w:bottom w:w="70" w:type="dxa"/>
              <w:right w:w="100" w:type="dxa"/>
            </w:tcMar>
          </w:tcPr>
          <w:p w14:paraId="7A877951">
            <w:pPr>
              <w:widowControl/>
              <w:spacing w:before="0" w:after="0"/>
              <w:jc w:val="center"/>
              <w:textAlignment w:val="top"/>
              <w:rPr>
                <w:rFonts w:hint="eastAsia" w:ascii="仿宋" w:hAnsi="仿宋" w:eastAsia="仿宋" w:cs="宋体"/>
                <w:b/>
                <w:bCs/>
                <w:color w:val="172B4D"/>
                <w:sz w:val="24"/>
                <w:szCs w:val="24"/>
                <w:lang w:eastAsia="zh-CN"/>
                <w14:textFill>
                  <w14:solidFill>
                    <w14:srgbClr w14:val="172B4D">
                      <w14:lumMod w14:val="95000"/>
                      <w14:lumOff w14:val="5000"/>
                    </w14:srgbClr>
                  </w14:solidFill>
                </w14:textFill>
              </w:rPr>
            </w:pPr>
            <w:r>
              <w:rPr>
                <w:rFonts w:hint="eastAsia" w:ascii="Times New Roman" w:hAnsi="仿宋" w:eastAsia="微软雅黑" w:cs="宋体"/>
                <w:b/>
                <w:bCs/>
                <w:color w:val="0D0D0D" w:themeColor="text1" w:themeTint="F2"/>
                <w:kern w:val="0"/>
                <w:sz w:val="24"/>
                <w:szCs w:val="24"/>
                <w:lang w:val="en-US" w:eastAsia="zh-CN" w:bidi="ar"/>
                <w14:textFill>
                  <w14:solidFill>
                    <w14:schemeClr w14:val="tx1">
                      <w14:lumMod w14:val="95000"/>
                      <w14:lumOff w14:val="5000"/>
                    </w14:schemeClr>
                  </w14:solidFill>
                </w14:textFill>
              </w:rPr>
              <w:t>Minimum configuration</w:t>
            </w:r>
          </w:p>
        </w:tc>
      </w:tr>
      <w:tr w14:paraId="1C152620">
        <w:tblPrEx>
          <w:shd w:val="clear" w:color="auto" w:fill="FFFFFF"/>
          <w:tblCellMar>
            <w:top w:w="0" w:type="dxa"/>
            <w:left w:w="0" w:type="dxa"/>
            <w:bottom w:w="0" w:type="dxa"/>
            <w:right w:w="0" w:type="dxa"/>
          </w:tblCellMar>
        </w:tblPrEx>
        <w:tc>
          <w:tcPr>
            <w:tcW w:w="2845"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022C7B9D">
            <w:pPr>
              <w:pStyle w:val="20"/>
              <w:spacing w:before="0" w:beforeAutospacing="0" w:after="0" w:afterAutospacing="0"/>
              <w:jc w:val="center"/>
              <w:rPr>
                <w:rFonts w:hint="eastAsia" w:ascii="仿宋" w:hAnsi="仿宋" w:eastAsia="仿宋" w:cs="宋体"/>
                <w:color w:val="0D0D0D" w:themeColor="text1" w:themeTint="F2"/>
                <w:sz w:val="24"/>
                <w:lang w:eastAsia="zh-CN"/>
                <w14:textFill>
                  <w14:solidFill>
                    <w14:schemeClr w14:val="tx1">
                      <w14:lumMod w14:val="95000"/>
                      <w14:lumOff w14:val="5000"/>
                    </w14:schemeClr>
                  </w14:solidFill>
                </w14:textFill>
              </w:rPr>
            </w:pPr>
            <w:r>
              <w:rPr>
                <w:rFonts w:hint="eastAsia" w:ascii="Times New Roman" w:hAnsi="仿宋" w:eastAsia="微软雅黑" w:cs="宋体"/>
                <w:color w:val="000000"/>
                <w:kern w:val="2"/>
                <w:sz w:val="24"/>
                <w:szCs w:val="24"/>
                <w:lang w:val="en-US" w:eastAsia="zh-CN" w:bidi="ar-SA"/>
                <w14:textFill>
                  <w14:solidFill>
                    <w14:srgbClr w14:val="000000">
                      <w14:lumMod w14:val="95000"/>
                      <w14:lumOff w14:val="5000"/>
                    </w14:srgbClr>
                  </w14:solidFill>
                </w14:textFill>
              </w:rPr>
              <w:t>internal storage</w:t>
            </w:r>
          </w:p>
        </w:tc>
        <w:tc>
          <w:tcPr>
            <w:tcW w:w="3246"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734BADC6">
            <w:pPr>
              <w:pStyle w:val="20"/>
              <w:spacing w:before="0" w:beforeAutospacing="0" w:after="0" w:afterAutospacing="0"/>
              <w:jc w:val="center"/>
              <w:rPr>
                <w:rFonts w:hint="eastAsia" w:ascii="仿宋" w:hAnsi="仿宋" w:eastAsia="仿宋" w:cs="宋体"/>
                <w:color w:val="0D0D0D" w:themeColor="text1" w:themeTint="F2"/>
                <w:sz w:val="24"/>
                <w:lang w:eastAsia="zh-CN"/>
                <w14:textFill>
                  <w14:solidFill>
                    <w14:schemeClr w14:val="tx1">
                      <w14:lumMod w14:val="95000"/>
                      <w14:lumOff w14:val="5000"/>
                    </w14:schemeClr>
                  </w14:solidFill>
                </w14:textFill>
              </w:rPr>
            </w:pPr>
            <w:r>
              <w:rPr>
                <w:rFonts w:hint="eastAsia" w:ascii="Times New Roman" w:hAnsi="仿宋" w:eastAsia="微软雅黑" w:cs="宋体"/>
                <w:color w:val="000000"/>
                <w:kern w:val="2"/>
                <w:sz w:val="24"/>
                <w:szCs w:val="24"/>
                <w:lang w:val="en-US" w:eastAsia="zh-CN" w:bidi="ar-SA"/>
                <w14:textFill>
                  <w14:solidFill>
                    <w14:srgbClr w14:val="000000">
                      <w14:lumMod w14:val="95000"/>
                      <w14:lumOff w14:val="5000"/>
                    </w14:srgbClr>
                  </w14:solidFill>
                </w14:textFill>
              </w:rPr>
              <w:t>32 GB RAM</w:t>
            </w:r>
          </w:p>
        </w:tc>
        <w:tc>
          <w:tcPr>
            <w:tcW w:w="2709"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506BDA06">
            <w:pPr>
              <w:pStyle w:val="20"/>
              <w:spacing w:before="0" w:beforeAutospacing="0" w:after="0" w:afterAutospacing="0"/>
              <w:jc w:val="center"/>
              <w:rPr>
                <w:rFonts w:hint="eastAsia" w:ascii="仿宋" w:hAnsi="仿宋" w:eastAsia="仿宋" w:cs="宋体"/>
                <w:color w:val="0D0D0D" w:themeColor="text1" w:themeTint="F2"/>
                <w:sz w:val="24"/>
                <w:lang w:eastAsia="zh-CN"/>
                <w14:textFill>
                  <w14:solidFill>
                    <w14:schemeClr w14:val="tx1">
                      <w14:lumMod w14:val="95000"/>
                      <w14:lumOff w14:val="5000"/>
                    </w14:schemeClr>
                  </w14:solidFill>
                </w14:textFill>
              </w:rPr>
            </w:pPr>
            <w:r>
              <w:rPr>
                <w:rFonts w:hint="eastAsia" w:ascii="Times New Roman" w:hAnsi="仿宋" w:eastAsia="微软雅黑" w:cs="宋体"/>
                <w:color w:val="000000"/>
                <w:kern w:val="2"/>
                <w:sz w:val="24"/>
                <w:szCs w:val="24"/>
                <w:lang w:val="en-US" w:eastAsia="zh-CN" w:bidi="ar-SA"/>
                <w14:textFill>
                  <w14:solidFill>
                    <w14:srgbClr w14:val="000000">
                      <w14:lumMod w14:val="95000"/>
                      <w14:lumOff w14:val="5000"/>
                    </w14:srgbClr>
                  </w14:solidFill>
                </w14:textFill>
              </w:rPr>
              <w:t>16 GB RAM</w:t>
            </w:r>
          </w:p>
        </w:tc>
      </w:tr>
      <w:tr w14:paraId="2E6D2A6E">
        <w:tblPrEx>
          <w:shd w:val="clear" w:color="auto" w:fill="FFFFFF"/>
          <w:tblCellMar>
            <w:top w:w="0" w:type="dxa"/>
            <w:left w:w="0" w:type="dxa"/>
            <w:bottom w:w="0" w:type="dxa"/>
            <w:right w:w="0" w:type="dxa"/>
          </w:tblCellMar>
        </w:tblPrEx>
        <w:tc>
          <w:tcPr>
            <w:tcW w:w="2845"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06C0B245">
            <w:pPr>
              <w:pStyle w:val="20"/>
              <w:spacing w:before="0" w:beforeAutospacing="0" w:after="0" w:afterAutospacing="0"/>
              <w:jc w:val="center"/>
              <w:rPr>
                <w:rFonts w:hint="eastAsia" w:ascii="仿宋" w:hAnsi="仿宋" w:eastAsia="仿宋" w:cs="宋体"/>
                <w:color w:val="0D0D0D" w:themeColor="text1" w:themeTint="F2"/>
                <w:sz w:val="24"/>
                <w:lang w:eastAsia="zh-CN"/>
                <w14:textFill>
                  <w14:solidFill>
                    <w14:schemeClr w14:val="tx1">
                      <w14:lumMod w14:val="95000"/>
                      <w14:lumOff w14:val="5000"/>
                    </w14:schemeClr>
                  </w14:solidFill>
                </w14:textFill>
              </w:rPr>
            </w:pPr>
            <w:r>
              <w:rPr>
                <w:rFonts w:hint="eastAsia" w:ascii="Times New Roman" w:hAnsi="仿宋" w:eastAsia="微软雅黑" w:cs="宋体"/>
                <w:color w:val="000000"/>
                <w:kern w:val="2"/>
                <w:sz w:val="24"/>
                <w:szCs w:val="24"/>
                <w:lang w:val="en-US" w:eastAsia="zh-CN" w:bidi="ar-SA"/>
                <w14:textFill>
                  <w14:solidFill>
                    <w14:srgbClr w14:val="000000">
                      <w14:lumMod w14:val="95000"/>
                      <w14:lumOff w14:val="5000"/>
                    </w14:srgbClr>
                  </w14:solidFill>
                </w14:textFill>
              </w:rPr>
              <w:t>hard disc drive</w:t>
            </w:r>
          </w:p>
        </w:tc>
        <w:tc>
          <w:tcPr>
            <w:tcW w:w="3246"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5D294EF0">
            <w:pPr>
              <w:pStyle w:val="20"/>
              <w:spacing w:before="0" w:beforeAutospacing="0" w:after="0" w:afterAutospacing="0"/>
              <w:jc w:val="center"/>
              <w:rPr>
                <w:rFonts w:hint="eastAsia" w:ascii="仿宋" w:hAnsi="仿宋" w:eastAsia="仿宋" w:cs="宋体"/>
                <w:color w:val="0D0D0D" w:themeColor="text1" w:themeTint="F2"/>
                <w:sz w:val="24"/>
                <w:lang w:eastAsia="zh-CN"/>
                <w14:textFill>
                  <w14:solidFill>
                    <w14:schemeClr w14:val="tx1">
                      <w14:lumMod w14:val="95000"/>
                      <w14:lumOff w14:val="5000"/>
                    </w14:schemeClr>
                  </w14:solidFill>
                </w14:textFill>
              </w:rPr>
            </w:pPr>
            <w:r>
              <w:rPr>
                <w:rFonts w:hint="eastAsia" w:ascii="Times New Roman" w:hAnsi="仿宋" w:eastAsia="微软雅黑" w:cs="宋体"/>
                <w:color w:val="000000"/>
                <w:kern w:val="2"/>
                <w:sz w:val="24"/>
                <w:szCs w:val="24"/>
                <w:lang w:val="en-US" w:eastAsia="zh-CN" w:bidi="ar-SA"/>
                <w14:textFill>
                  <w14:solidFill>
                    <w14:srgbClr w14:val="000000">
                      <w14:lumMod w14:val="95000"/>
                      <w14:lumOff w14:val="5000"/>
                    </w14:srgbClr>
                  </w14:solidFill>
                </w14:textFill>
              </w:rPr>
              <w:t>Available space: 100 GB</w:t>
            </w:r>
          </w:p>
        </w:tc>
        <w:tc>
          <w:tcPr>
            <w:tcW w:w="2709"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21E613AC">
            <w:pPr>
              <w:pStyle w:val="20"/>
              <w:spacing w:before="0" w:beforeAutospacing="0" w:after="0" w:afterAutospacing="0"/>
              <w:jc w:val="center"/>
              <w:rPr>
                <w:rFonts w:hint="eastAsia" w:ascii="仿宋" w:hAnsi="仿宋" w:eastAsia="仿宋" w:cs="宋体"/>
                <w:color w:val="0D0D0D" w:themeColor="text1" w:themeTint="F2"/>
                <w:sz w:val="24"/>
                <w:lang w:eastAsia="zh-CN"/>
                <w14:textFill>
                  <w14:solidFill>
                    <w14:schemeClr w14:val="tx1">
                      <w14:lumMod w14:val="95000"/>
                      <w14:lumOff w14:val="5000"/>
                    </w14:schemeClr>
                  </w14:solidFill>
                </w14:textFill>
              </w:rPr>
            </w:pPr>
            <w:r>
              <w:rPr>
                <w:rFonts w:hint="eastAsia" w:ascii="Times New Roman" w:hAnsi="仿宋" w:eastAsia="微软雅黑" w:cs="宋体"/>
                <w:color w:val="000000"/>
                <w:kern w:val="2"/>
                <w:sz w:val="24"/>
                <w:szCs w:val="24"/>
                <w:lang w:val="en-US" w:eastAsia="zh-CN" w:bidi="ar-SA"/>
                <w14:textFill>
                  <w14:solidFill>
                    <w14:srgbClr w14:val="000000">
                      <w14:lumMod w14:val="95000"/>
                      <w14:lumOff w14:val="5000"/>
                    </w14:srgbClr>
                  </w14:solidFill>
                </w14:textFill>
              </w:rPr>
              <w:t>Available space: 100 GB</w:t>
            </w:r>
          </w:p>
        </w:tc>
      </w:tr>
      <w:tr w14:paraId="7ED09BCD">
        <w:tblPrEx>
          <w:shd w:val="clear" w:color="auto" w:fill="FFFFFF"/>
          <w:tblCellMar>
            <w:top w:w="0" w:type="dxa"/>
            <w:left w:w="0" w:type="dxa"/>
            <w:bottom w:w="0" w:type="dxa"/>
            <w:right w:w="0" w:type="dxa"/>
          </w:tblCellMar>
        </w:tblPrEx>
        <w:tc>
          <w:tcPr>
            <w:tcW w:w="2845"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74BE3CF5">
            <w:pPr>
              <w:pStyle w:val="20"/>
              <w:spacing w:before="0" w:beforeAutospacing="0" w:after="0" w:afterAutospacing="0"/>
              <w:jc w:val="center"/>
              <w:rPr>
                <w:rFonts w:hint="eastAsia" w:ascii="仿宋" w:hAnsi="仿宋" w:eastAsia="仿宋" w:cs="宋体"/>
                <w:color w:val="0D0D0D" w:themeColor="text1" w:themeTint="F2"/>
                <w:sz w:val="24"/>
                <w:lang w:eastAsia="zh-CN"/>
                <w14:textFill>
                  <w14:solidFill>
                    <w14:schemeClr w14:val="tx1">
                      <w14:lumMod w14:val="95000"/>
                      <w14:lumOff w14:val="5000"/>
                    </w14:schemeClr>
                  </w14:solidFill>
                </w14:textFill>
              </w:rPr>
            </w:pPr>
            <w:r>
              <w:rPr>
                <w:rFonts w:hint="eastAsia" w:ascii="Times New Roman" w:hAnsi="仿宋" w:eastAsia="微软雅黑" w:cs="宋体"/>
                <w:color w:val="000000"/>
                <w:kern w:val="2"/>
                <w:sz w:val="24"/>
                <w:szCs w:val="24"/>
                <w:lang w:val="en-US" w:eastAsia="zh-CN" w:bidi="ar-SA"/>
                <w14:textFill>
                  <w14:solidFill>
                    <w14:srgbClr w14:val="000000">
                      <w14:lumMod w14:val="95000"/>
                      <w14:lumOff w14:val="5000"/>
                    </w14:srgbClr>
                  </w14:solidFill>
                </w14:textFill>
              </w:rPr>
              <w:t>processor</w:t>
            </w:r>
          </w:p>
        </w:tc>
        <w:tc>
          <w:tcPr>
            <w:tcW w:w="3246"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0BEB4708">
            <w:pPr>
              <w:pStyle w:val="20"/>
              <w:spacing w:before="0" w:beforeAutospacing="0" w:after="0" w:afterAutospacing="0"/>
              <w:jc w:val="center"/>
              <w:rPr>
                <w:rFonts w:hint="eastAsia" w:ascii="仿宋" w:hAnsi="仿宋" w:eastAsia="仿宋" w:cs="宋体"/>
                <w:color w:val="0D0D0D" w:themeColor="text1" w:themeTint="F2"/>
                <w:sz w:val="24"/>
                <w:lang w:eastAsia="zh-CN"/>
                <w14:textFill>
                  <w14:solidFill>
                    <w14:schemeClr w14:val="tx1">
                      <w14:lumMod w14:val="95000"/>
                      <w14:lumOff w14:val="5000"/>
                    </w14:schemeClr>
                  </w14:solidFill>
                </w14:textFill>
              </w:rPr>
            </w:pPr>
            <w:r>
              <w:rPr>
                <w:rFonts w:hint="eastAsia" w:ascii="Times New Roman" w:hAnsi="仿宋" w:eastAsia="微软雅黑" w:cs="宋体"/>
                <w:color w:val="000000"/>
                <w:kern w:val="2"/>
                <w:sz w:val="24"/>
                <w:szCs w:val="24"/>
                <w:lang w:val="en-US" w:eastAsia="zh-CN" w:bidi="ar-SA"/>
                <w14:textFill>
                  <w14:solidFill>
                    <w14:srgbClr w14:val="000000">
                      <w14:lumMod w14:val="95000"/>
                      <w14:lumOff w14:val="5000"/>
                    </w14:srgbClr>
                  </w14:solidFill>
                </w14:textFill>
              </w:rPr>
              <w:t>8 cores, above 2.1 GHz</w:t>
            </w:r>
          </w:p>
        </w:tc>
        <w:tc>
          <w:tcPr>
            <w:tcW w:w="2709" w:type="dxa"/>
            <w:tcBorders>
              <w:top w:val="single" w:color="C1C7D0" w:sz="4" w:space="0"/>
              <w:left w:val="single" w:color="C1C7D0" w:sz="4" w:space="0"/>
              <w:bottom w:val="single" w:color="C1C7D0" w:sz="4" w:space="0"/>
              <w:right w:val="single" w:color="C1C7D0" w:sz="4" w:space="0"/>
            </w:tcBorders>
            <w:shd w:val="clear" w:color="auto" w:fill="FFFFFF"/>
            <w:tcMar>
              <w:top w:w="70" w:type="dxa"/>
              <w:left w:w="100" w:type="dxa"/>
              <w:bottom w:w="70" w:type="dxa"/>
              <w:right w:w="100" w:type="dxa"/>
            </w:tcMar>
          </w:tcPr>
          <w:p w14:paraId="12FF1EE6">
            <w:pPr>
              <w:pStyle w:val="20"/>
              <w:spacing w:before="0" w:beforeAutospacing="0" w:after="0" w:afterAutospacing="0"/>
              <w:jc w:val="center"/>
              <w:rPr>
                <w:rFonts w:hint="eastAsia" w:ascii="仿宋" w:hAnsi="仿宋" w:eastAsia="仿宋" w:cs="宋体"/>
                <w:color w:val="0D0D0D" w:themeColor="text1" w:themeTint="F2"/>
                <w:sz w:val="24"/>
                <w:lang w:eastAsia="zh-CN"/>
                <w14:textFill>
                  <w14:solidFill>
                    <w14:schemeClr w14:val="tx1">
                      <w14:lumMod w14:val="95000"/>
                      <w14:lumOff w14:val="5000"/>
                    </w14:schemeClr>
                  </w14:solidFill>
                </w14:textFill>
              </w:rPr>
            </w:pPr>
            <w:r>
              <w:rPr>
                <w:rFonts w:hint="eastAsia" w:ascii="Times New Roman" w:hAnsi="仿宋" w:eastAsia="微软雅黑" w:cs="宋体"/>
                <w:color w:val="000000"/>
                <w:kern w:val="2"/>
                <w:sz w:val="24"/>
                <w:szCs w:val="24"/>
                <w:lang w:val="en-US" w:eastAsia="zh-CN" w:bidi="ar-SA"/>
                <w14:textFill>
                  <w14:solidFill>
                    <w14:srgbClr w14:val="000000">
                      <w14:lumMod w14:val="95000"/>
                      <w14:lumOff w14:val="5000"/>
                    </w14:srgbClr>
                  </w14:solidFill>
                </w14:textFill>
              </w:rPr>
              <w:t>4 cores, above 2.1 GHz</w:t>
            </w:r>
          </w:p>
        </w:tc>
      </w:tr>
    </w:tbl>
    <w:p w14:paraId="371F2D89">
      <w:pPr>
        <w:pStyle w:val="4"/>
        <w:ind w:firstLine="0" w:firstLineChars="0"/>
        <w:rPr>
          <w:color w:val="0D0D0D" w:themeColor="text1" w:themeTint="F2"/>
          <w14:textFill>
            <w14:solidFill>
              <w14:schemeClr w14:val="tx1">
                <w14:lumMod w14:val="95000"/>
                <w14:lumOff w14:val="5000"/>
              </w14:schemeClr>
            </w14:solidFill>
          </w14:textFill>
        </w:rPr>
      </w:pPr>
    </w:p>
    <w:p w14:paraId="5C8FDCB5">
      <w:pPr>
        <w:pStyle w:val="4"/>
      </w:pPr>
    </w:p>
    <w:p w14:paraId="26941369">
      <w:pPr>
        <w:pStyle w:val="3"/>
        <w:bidi w:val="0"/>
        <w:ind w:left="432" w:leftChars="0" w:hanging="432" w:firstLineChars="0"/>
      </w:pPr>
      <w:bookmarkStart w:id="18" w:name="_Toc8986"/>
      <w:r>
        <w:rPr>
          <w:rFonts w:hint="eastAsia"/>
          <w:lang w:val="en-US" w:eastAsia="zh-CN"/>
        </w:rPr>
        <w:t>product features</w:t>
      </w:r>
      <w:bookmarkEnd w:id="18"/>
    </w:p>
    <w:p w14:paraId="39789873">
      <w:pPr>
        <w:pStyle w:val="5"/>
        <w:bidi w:val="0"/>
        <w:ind w:left="576" w:leftChars="0" w:hanging="576" w:firstLineChars="0"/>
      </w:pPr>
      <w:bookmarkStart w:id="19" w:name="_Toc3702"/>
      <w:r>
        <w:rPr>
          <w:rFonts w:hint="eastAsia"/>
          <w:lang w:val="en-US" w:eastAsia="zh-CN"/>
        </w:rPr>
        <w:t>core value</w:t>
      </w:r>
      <w:bookmarkEnd w:id="19"/>
    </w:p>
    <w:p w14:paraId="75B7B19B">
      <w:pPr>
        <w:pStyle w:val="33"/>
        <w:numPr>
          <w:ilvl w:val="0"/>
          <w:numId w:val="5"/>
        </w:numPr>
        <w:spacing w:before="0" w:after="0"/>
        <w:ind w:left="900" w:leftChars="0" w:hanging="420" w:firstLineChars="0"/>
        <w:rPr>
          <w:rFonts w:ascii="仿宋" w:hAnsi="仿宋" w:eastAsia="仿宋"/>
          <w:color w:val="0D0D0D" w:themeColor="text1" w:themeTint="F2"/>
          <w:sz w:val="28"/>
          <w:szCs w:val="28"/>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To reduce the occurrence of regulatory breaches and leaks, invisible watermarks serve as a deterrent, thereby lowering the risk of electronic document leaks.</w:t>
      </w:r>
    </w:p>
    <w:p w14:paraId="10E8F04D">
      <w:pPr>
        <w:pStyle w:val="33"/>
        <w:numPr>
          <w:ilvl w:val="0"/>
          <w:numId w:val="5"/>
        </w:numPr>
        <w:spacing w:before="0" w:after="0"/>
        <w:ind w:left="900" w:leftChars="0" w:hanging="420" w:firstLineChars="0"/>
        <w:rPr>
          <w:rFonts w:ascii="仿宋" w:hAnsi="仿宋" w:eastAsia="仿宋"/>
          <w:color w:val="0D0D0D" w:themeColor="text1" w:themeTint="F2"/>
          <w:sz w:val="28"/>
          <w:szCs w:val="28"/>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Quickly and accurately identify the source of leaks, reducing the cost of tracing and shortening the investigation time after electronic document leaks occur.</w:t>
      </w:r>
    </w:p>
    <w:p w14:paraId="4B7BAEF9">
      <w:pPr>
        <w:pStyle w:val="5"/>
        <w:bidi w:val="0"/>
        <w:ind w:left="576" w:leftChars="0" w:hanging="576" w:firstLineChars="0"/>
      </w:pPr>
      <w:bookmarkStart w:id="20" w:name="_Toc16536"/>
      <w:r>
        <w:rPr>
          <w:rFonts w:hint="eastAsia"/>
          <w:lang w:val="en-US" w:eastAsia="zh-CN"/>
        </w:rPr>
        <w:t>product superiority</w:t>
      </w:r>
      <w:bookmarkEnd w:id="20"/>
    </w:p>
    <w:p w14:paraId="1E125900">
      <w:pPr>
        <w:pStyle w:val="33"/>
        <w:numPr>
          <w:ilvl w:val="0"/>
          <w:numId w:val="5"/>
        </w:numPr>
        <w:spacing w:before="0" w:after="0"/>
        <w:ind w:left="900" w:leftChars="0" w:hanging="420" w:firstLineChars="0"/>
        <w:rPr>
          <w:rFonts w:ascii="仿宋" w:hAnsi="仿宋" w:eastAsia="仿宋"/>
          <w:color w:val="0D0D0D" w:themeColor="text1" w:themeTint="F2"/>
          <w:sz w:val="28"/>
          <w:szCs w:val="28"/>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The visual effect is excellent, with the invisible watermark minimizing its impact on the visual presentation.</w:t>
      </w:r>
    </w:p>
    <w:p w14:paraId="0D4FF83D">
      <w:pPr>
        <w:pStyle w:val="33"/>
        <w:numPr>
          <w:ilvl w:val="0"/>
          <w:numId w:val="5"/>
        </w:numPr>
        <w:spacing w:before="0" w:after="0"/>
        <w:ind w:left="900" w:leftChars="0" w:hanging="420" w:firstLineChars="0"/>
        <w:rPr>
          <w:rFonts w:ascii="仿宋" w:hAnsi="仿宋" w:eastAsia="仿宋"/>
          <w:color w:val="0D0D0D" w:themeColor="text1" w:themeTint="F2"/>
          <w:sz w:val="28"/>
          <w:szCs w:val="28"/>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The system is minimally invasive, does not alter the displayed content, and does not affect user operations (such as mouse, keyboard, or stylus).</w:t>
      </w:r>
    </w:p>
    <w:p w14:paraId="7C46E2EF">
      <w:pPr>
        <w:pStyle w:val="33"/>
        <w:numPr>
          <w:ilvl w:val="0"/>
          <w:numId w:val="5"/>
        </w:numPr>
        <w:spacing w:before="0" w:after="0"/>
        <w:ind w:left="900" w:leftChars="0" w:hanging="420" w:firstLineChars="0"/>
        <w:rPr>
          <w:rFonts w:ascii="仿宋" w:hAnsi="仿宋" w:eastAsia="仿宋"/>
          <w:color w:val="0D0D0D" w:themeColor="text1" w:themeTint="F2"/>
          <w:sz w:val="28"/>
          <w:szCs w:val="28"/>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The traceability information is precise, enabling detailed data such as device IP, MAC, name, employee ID, and timestamp to be traced through leaked samples.</w:t>
      </w:r>
    </w:p>
    <w:p w14:paraId="1F6FA40A">
      <w:pPr>
        <w:pStyle w:val="33"/>
        <w:numPr>
          <w:ilvl w:val="0"/>
          <w:numId w:val="5"/>
        </w:numPr>
        <w:spacing w:before="0" w:after="0"/>
        <w:ind w:left="900" w:leftChars="0" w:hanging="420" w:firstLineChars="0"/>
        <w:rPr>
          <w:rFonts w:ascii="仿宋" w:hAnsi="仿宋" w:eastAsia="仿宋"/>
          <w:color w:val="0D0D0D" w:themeColor="text1" w:themeTint="F2"/>
          <w:sz w:val="28"/>
          <w:szCs w:val="28"/>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With robust performance, industry-first advantages, and cutting-edge core algorithms, it maintains high traceability success rates even in challenging scenarios like image compression, cropping, moire pattern detection, and partial document capture.</w:t>
      </w:r>
    </w:p>
    <w:p w14:paraId="3DC5844D">
      <w:pPr>
        <w:pStyle w:val="33"/>
        <w:numPr>
          <w:ilvl w:val="0"/>
          <w:numId w:val="5"/>
        </w:numPr>
        <w:spacing w:before="0" w:after="0"/>
        <w:ind w:left="900" w:leftChars="0" w:hanging="420" w:firstLineChars="0"/>
        <w:rPr>
          <w:rFonts w:ascii="仿宋" w:hAnsi="仿宋" w:eastAsia="仿宋"/>
          <w:color w:val="0D0D0D" w:themeColor="text1" w:themeTint="F2"/>
          <w:sz w:val="28"/>
          <w:szCs w:val="28"/>
          <w14:textFill>
            <w14:solidFill>
              <w14:schemeClr w14:val="tx1">
                <w14:lumMod w14:val="95000"/>
                <w14:lumOff w14:val="5000"/>
              </w14:schemeClr>
            </w14:solidFill>
          </w14:textFill>
        </w:rPr>
      </w:pPr>
      <w:r>
        <w:rPr>
          <w:rFonts w:hint="eastAsia" w:ascii="Times New Roman" w:hAnsi="仿宋" w:eastAsia="微软雅黑" w:cs="黑体"/>
          <w:color w:val="0D0D0D" w:themeColor="text1" w:themeTint="F2"/>
          <w:kern w:val="2"/>
          <w:sz w:val="28"/>
          <w:szCs w:val="28"/>
          <w:lang w:val="en-US" w:eastAsia="zh-CN" w:bidi="ar-SA"/>
          <w14:textFill>
            <w14:solidFill>
              <w14:schemeClr w14:val="tx1">
                <w14:lumMod w14:val="95000"/>
                <w14:lumOff w14:val="5000"/>
              </w14:schemeClr>
            </w14:solidFill>
          </w14:textFill>
        </w:rPr>
        <w:t>It has strong anti-jamming ability, the watermark information is invisible, and it can effectively avoid directional smearing and erasing.</w:t>
      </w:r>
    </w:p>
    <w:sectPr>
      <w:headerReference r:id="rId6" w:type="first"/>
      <w:footerReference r:id="rId8" w:type="first"/>
      <w:headerReference r:id="rId5" w:type="default"/>
      <w:footerReference r:id="rId7" w:type="default"/>
      <w:pgSz w:w="11906" w:h="16838"/>
      <w:pgMar w:top="1440" w:right="1576" w:bottom="1440" w:left="1576" w:header="737" w:footer="737" w:gutter="0"/>
      <w:pgNumType w:start="1"/>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onsolas">
    <w:panose1 w:val="020B0609020204030204"/>
    <w:charset w:val="00"/>
    <w:family w:val="modern"/>
    <w:pitch w:val="default"/>
    <w:sig w:usb0="E00006FF" w:usb1="0000FCFF" w:usb2="00000001" w:usb3="00000000" w:csb0="6000019F" w:csb1="DFD70000"/>
  </w:font>
  <w:font w:name="Cambria">
    <w:panose1 w:val="02040503050406030204"/>
    <w:charset w:val="00"/>
    <w:family w:val="roman"/>
    <w:pitch w:val="default"/>
    <w:sig w:usb0="E00006FF" w:usb1="420024FF" w:usb2="02000000" w:usb3="00000000" w:csb0="2000019F" w:csb1="00000000"/>
  </w:font>
  <w:font w:name="方正书宋简体">
    <w:panose1 w:val="02000000000000000000"/>
    <w:charset w:val="86"/>
    <w:family w:val="script"/>
    <w:pitch w:val="default"/>
    <w:sig w:usb0="A00002BF" w:usb1="184F6CFA" w:usb2="00000012"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TimesNewRomanPSMT">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C0313">
    <w:pPr>
      <w:pStyle w:val="15"/>
      <w:jc w:val="center"/>
      <w:rPr>
        <w:color w:val="0D0D0D" w:themeColor="text1" w:themeTint="F2"/>
        <w14:textFill>
          <w14:solidFill>
            <w14:schemeClr w14:val="tx1">
              <w14:lumMod w14:val="95000"/>
              <w14:lumOff w14:val="5000"/>
            </w14:schemeClr>
          </w14:solidFill>
        </w14:textFill>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color w:val="0D0D0D" w:themeColor="text1" w:themeTint="F2"/>
                              <w14:textFill>
                                <w14:solidFill>
                                  <w14:schemeClr w14:val="tx1">
                                    <w14:lumMod w14:val="95000"/>
                                    <w14:lumOff w14:val="5000"/>
                                  </w14:schemeClr>
                                </w14:solidFill>
                              </w14:textFill>
                            </w:rPr>
                            <w:id w:val="147457295"/>
                          </w:sdtPr>
                          <w:sdtEndPr>
                            <w:rPr>
                              <w:color w:val="0D0D0D" w:themeColor="text1" w:themeTint="F2"/>
                              <w14:textFill>
                                <w14:solidFill>
                                  <w14:schemeClr w14:val="tx1">
                                    <w14:lumMod w14:val="95000"/>
                                    <w14:lumOff w14:val="5000"/>
                                  </w14:schemeClr>
                                </w14:solidFill>
                              </w14:textFill>
                            </w:rPr>
                          </w:sdtEndPr>
                          <w:sdtContent>
                            <w:p w14:paraId="77D5D265">
                              <w:pPr>
                                <w:pStyle w:val="15"/>
                                <w:jc w:val="center"/>
                                <w:rPr>
                                  <w:color w:val="0D0D0D" w:themeColor="text1" w:themeTint="F2"/>
                                  <w14:textFill>
                                    <w14:solidFill>
                                      <w14:schemeClr w14:val="tx1">
                                        <w14:lumMod w14:val="95000"/>
                                        <w14:lumOff w14:val="5000"/>
                                      </w14:schemeClr>
                                    </w14:solidFill>
                                  </w14:textFill>
                                </w:rPr>
                              </w:pPr>
                              <w:r>
                                <w:rPr>
                                  <w:rFonts w:hint="eastAsia" w:ascii="Times New Roman" w:hAnsi="Times New Roman" w:eastAsia="微软雅黑" w:cs="Times New Roman"/>
                                  <w:color w:val="0D0D0D" w:themeColor="text1" w:themeTint="F2"/>
                                  <w:kern w:val="0"/>
                                  <w:sz w:val="18"/>
                                  <w:szCs w:val="18"/>
                                  <w:lang w:val="en-US" w:eastAsia="zh-CN" w:bidi="ar-SA"/>
                                  <w14:textFill>
                                    <w14:solidFill>
                                      <w14:schemeClr w14:val="tx1">
                                        <w14:lumMod w14:val="95000"/>
                                        <w14:lumOff w14:val="5000"/>
                                      </w14:schemeClr>
                                    </w14:solidFill>
                                  </w14:textFill>
                                </w:rPr>
                                <w:t>2</w:t>
                              </w:r>
                            </w:p>
                          </w:sdtContent>
                        </w:sdt>
                        <w:p w14:paraId="5E4B2896">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sdt>
                    <w:sdtPr>
                      <w:rPr>
                        <w:color w:val="0D0D0D" w:themeColor="text1" w:themeTint="F2"/>
                        <w14:textFill>
                          <w14:solidFill>
                            <w14:schemeClr w14:val="tx1">
                              <w14:lumMod w14:val="95000"/>
                              <w14:lumOff w14:val="5000"/>
                            </w14:schemeClr>
                          </w14:solidFill>
                        </w14:textFill>
                      </w:rPr>
                      <w:id w:val="147457295"/>
                    </w:sdtPr>
                    <w:sdtEndPr>
                      <w:rPr>
                        <w:color w:val="0D0D0D" w:themeColor="text1" w:themeTint="F2"/>
                        <w14:textFill>
                          <w14:solidFill>
                            <w14:schemeClr w14:val="tx1">
                              <w14:lumMod w14:val="95000"/>
                              <w14:lumOff w14:val="5000"/>
                            </w14:schemeClr>
                          </w14:solidFill>
                        </w14:textFill>
                      </w:rPr>
                    </w:sdtEndPr>
                    <w:sdtContent>
                      <w:p w14:paraId="77D5D265">
                        <w:pPr>
                          <w:pStyle w:val="15"/>
                          <w:jc w:val="center"/>
                          <w:rPr>
                            <w:color w:val="0D0D0D" w:themeColor="text1" w:themeTint="F2"/>
                            <w14:textFill>
                              <w14:solidFill>
                                <w14:schemeClr w14:val="tx1">
                                  <w14:lumMod w14:val="95000"/>
                                  <w14:lumOff w14:val="5000"/>
                                </w14:schemeClr>
                              </w14:solidFill>
                            </w14:textFill>
                          </w:rPr>
                        </w:pPr>
                        <w:r>
                          <w:rPr>
                            <w:rFonts w:hint="eastAsia" w:ascii="Times New Roman" w:hAnsi="Times New Roman" w:eastAsia="微软雅黑" w:cs="Times New Roman"/>
                            <w:color w:val="0D0D0D" w:themeColor="text1" w:themeTint="F2"/>
                            <w:kern w:val="0"/>
                            <w:sz w:val="18"/>
                            <w:szCs w:val="18"/>
                            <w:lang w:val="en-US" w:eastAsia="zh-CN" w:bidi="ar-SA"/>
                            <w14:textFill>
                              <w14:solidFill>
                                <w14:schemeClr w14:val="tx1">
                                  <w14:lumMod w14:val="95000"/>
                                  <w14:lumOff w14:val="5000"/>
                                </w14:schemeClr>
                              </w14:solidFill>
                            </w14:textFill>
                          </w:rPr>
                          <w:t>2</w:t>
                        </w:r>
                      </w:p>
                    </w:sdtContent>
                  </w:sdt>
                  <w:p w14:paraId="5E4B2896">
                    <w:pPr>
                      <w:pStyle w:val="2"/>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A6E167">
    <w:pPr>
      <w:pStyle w:val="15"/>
      <w:ind w:firstLine="12040"/>
      <w:rPr>
        <w:color w:val="0D0D0D" w:themeColor="text1" w:themeTint="F2"/>
        <w14:textFill>
          <w14:solidFill>
            <w14:schemeClr w14:val="tx1">
              <w14:lumMod w14:val="95000"/>
              <w14:lumOff w14:val="5000"/>
            </w14:schemeClr>
          </w14:solidFill>
        </w14:textFill>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F0F461">
                          <w:pPr>
                            <w:pStyle w:val="15"/>
                            <w:rPr>
                              <w:rFonts w:hint="eastAsia" w:eastAsia="宋体"/>
                              <w:lang w:eastAsia="zh-CN"/>
                            </w:rPr>
                          </w:pPr>
                          <w:r>
                            <w:rPr>
                              <w:rFonts w:hint="eastAsia" w:ascii="Times New Roman" w:hAnsi="Times New Roman" w:eastAsia="微软雅黑" w:cs="Times New Roman"/>
                              <w:color w:val="0D0D0D" w:themeColor="text1" w:themeTint="F2"/>
                              <w:kern w:val="0"/>
                              <w:sz w:val="18"/>
                              <w:szCs w:val="18"/>
                              <w:lang w:val="en-US" w:eastAsia="zh-CN" w:bidi="ar-SA"/>
                              <w14:textFill>
                                <w14:solidFill>
                                  <w14:schemeClr w14:val="tx1">
                                    <w14:lumMod w14:val="95000"/>
                                    <w14:lumOff w14:val="5000"/>
                                  </w14:schemeClr>
                                </w14:solidFill>
                              </w14:textFill>
                            </w:rPr>
                            <w:t>2</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0CF0F461">
                    <w:pPr>
                      <w:pStyle w:val="15"/>
                      <w:rPr>
                        <w:rFonts w:hint="eastAsia" w:eastAsia="宋体"/>
                        <w:lang w:eastAsia="zh-CN"/>
                      </w:rPr>
                    </w:pPr>
                    <w:r>
                      <w:rPr>
                        <w:rFonts w:hint="eastAsia" w:ascii="Times New Roman" w:hAnsi="Times New Roman" w:eastAsia="微软雅黑" w:cs="Times New Roman"/>
                        <w:color w:val="0D0D0D" w:themeColor="text1" w:themeTint="F2"/>
                        <w:kern w:val="0"/>
                        <w:sz w:val="18"/>
                        <w:szCs w:val="18"/>
                        <w:lang w:val="en-US" w:eastAsia="zh-CN" w:bidi="ar-SA"/>
                        <w14:textFill>
                          <w14:solidFill>
                            <w14:schemeClr w14:val="tx1">
                              <w14:lumMod w14:val="95000"/>
                              <w14:lumOff w14:val="5000"/>
                            </w14:schemeClr>
                          </w14:solidFill>
                        </w14:textFill>
                      </w:rPr>
                      <w:t>2</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A0BF7">
    <w:pPr>
      <w:pStyle w:val="16"/>
      <w:spacing w:line="240" w:lineRule="auto"/>
      <w:jc w:val="center"/>
      <w:rPr>
        <w:rFonts w:hint="eastAsia" w:eastAsia="宋体"/>
        <w:color w:val="0D0D0D" w:themeColor="text1" w:themeTint="F2"/>
        <w:lang w:eastAsia="zh-CN"/>
        <w14:textFill>
          <w14:solidFill>
            <w14:schemeClr w14:val="tx1">
              <w14:lumMod w14:val="95000"/>
              <w14:lumOff w14:val="5000"/>
            </w14:schemeClr>
          </w14:solidFill>
        </w14:textFill>
      </w:rPr>
    </w:pPr>
    <w:r>
      <w:rPr>
        <w:rFonts w:hint="eastAsia" w:ascii="Times New Roman" w:hAnsi="Times New Roman" w:eastAsia="微软雅黑" w:cs="Times New Roman"/>
        <w:color w:val="0D0D0D" w:themeColor="text1" w:themeTint="F2"/>
        <w:kern w:val="0"/>
        <w:sz w:val="18"/>
        <w:szCs w:val="18"/>
        <w:lang w:val="en-US" w:eastAsia="zh-CN" w:bidi="ar-SA"/>
        <w14:textFill>
          <w14:solidFill>
            <w14:schemeClr w14:val="tx1">
              <w14:lumMod w14:val="95000"/>
              <w14:lumOff w14:val="5000"/>
            </w14:schemeClr>
          </w14:solidFill>
        </w14:textFill>
      </w:rPr>
      <w:t>White Paper of Electronic Document Leakage Traceability and Forensics System</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02D12">
    <w:pPr>
      <w:pStyle w:val="16"/>
      <w:jc w:val="left"/>
      <w:rPr>
        <w:color w:val="0D0D0D" w:themeColor="text1" w:themeTint="F2"/>
        <w14:textFill>
          <w14:solidFill>
            <w14:schemeClr w14:val="tx1">
              <w14:lumMod w14:val="95000"/>
              <w14:lumOff w14:val="5000"/>
            </w14:schemeClr>
          </w14:solidFill>
        </w14:textFil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E5C8F1"/>
    <w:multiLevelType w:val="multilevel"/>
    <w:tmpl w:val="8AE5C8F1"/>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C8B76948"/>
    <w:multiLevelType w:val="multilevel"/>
    <w:tmpl w:val="C8B76948"/>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EBEC83B0"/>
    <w:multiLevelType w:val="singleLevel"/>
    <w:tmpl w:val="EBEC83B0"/>
    <w:lvl w:ilvl="0" w:tentative="0">
      <w:start w:val="1"/>
      <w:numFmt w:val="bullet"/>
      <w:lvlText w:val=""/>
      <w:lvlJc w:val="left"/>
      <w:pPr>
        <w:ind w:left="420" w:hanging="420"/>
      </w:pPr>
      <w:rPr>
        <w:rFonts w:hint="default" w:ascii="Wingdings" w:hAnsi="Wingdings"/>
      </w:rPr>
    </w:lvl>
  </w:abstractNum>
  <w:abstractNum w:abstractNumId="3">
    <w:nsid w:val="EE9F4823"/>
    <w:multiLevelType w:val="multilevel"/>
    <w:tmpl w:val="EE9F4823"/>
    <w:lvl w:ilvl="0" w:tentative="0">
      <w:start w:val="1"/>
      <w:numFmt w:val="decimal"/>
      <w:pStyle w:val="3"/>
      <w:isLgl/>
      <w:lvlText w:val="Charpter %1 "/>
      <w:lvlJc w:val="left"/>
      <w:pPr>
        <w:tabs>
          <w:tab w:val="left" w:pos="432"/>
        </w:tabs>
        <w:ind w:left="432" w:hanging="432"/>
      </w:pPr>
      <w:rPr>
        <w:rFonts w:hint="default" w:ascii="宋体" w:hAnsi="宋体" w:eastAsia="宋体" w:cs="宋体"/>
      </w:rPr>
    </w:lvl>
    <w:lvl w:ilvl="1" w:tentative="0">
      <w:start w:val="1"/>
      <w:numFmt w:val="decimal"/>
      <w:pStyle w:val="5"/>
      <w:lvlText w:val="%1.%2"/>
      <w:lvlJc w:val="left"/>
      <w:pPr>
        <w:tabs>
          <w:tab w:val="left" w:pos="576"/>
        </w:tabs>
        <w:ind w:left="576" w:hanging="576"/>
      </w:pPr>
    </w:lvl>
    <w:lvl w:ilvl="2" w:tentative="0">
      <w:start w:val="1"/>
      <w:numFmt w:val="decimal"/>
      <w:pStyle w:val="6"/>
      <w:lvlText w:val="%1.%2.%3"/>
      <w:lvlJc w:val="left"/>
      <w:pPr>
        <w:tabs>
          <w:tab w:val="left" w:pos="720"/>
        </w:tabs>
        <w:ind w:left="720" w:hanging="720"/>
      </w:pPr>
    </w:lvl>
    <w:lvl w:ilvl="3" w:tentative="0">
      <w:start w:val="1"/>
      <w:numFmt w:val="decimal"/>
      <w:pStyle w:val="7"/>
      <w:lvlText w:val="%1.%2.%3.%4"/>
      <w:lvlJc w:val="left"/>
      <w:pPr>
        <w:tabs>
          <w:tab w:val="left" w:pos="864"/>
        </w:tabs>
        <w:ind w:left="864" w:hanging="864"/>
      </w:pPr>
      <w:rPr>
        <w:rFonts w:hint="default" w:ascii="宋体" w:hAnsi="宋体" w:eastAsia="宋体" w:cs="宋体"/>
      </w:rPr>
    </w:lvl>
    <w:lvl w:ilvl="4" w:tentative="0">
      <w:start w:val="1"/>
      <w:numFmt w:val="decimal"/>
      <w:pStyle w:val="8"/>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4">
    <w:nsid w:val="450AE433"/>
    <w:multiLevelType w:val="multilevel"/>
    <w:tmpl w:val="450AE433"/>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dit="readOnly" w:enforcement="0"/>
  <w:defaultTabStop w:val="420"/>
  <w:drawingGridHorizontalSpacing w:val="105"/>
  <w:drawingGridVerticalSpacing w:val="156"/>
  <w:displayHorizontalDrawingGridEvery w:val="2"/>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RlNDM2YjdlMGEzMjgzMDMyNjFlYjM3ZmQ5YmNmYTEifQ=="/>
  </w:docVars>
  <w:rsids>
    <w:rsidRoot w:val="0A557049"/>
    <w:rsid w:val="00001E42"/>
    <w:rsid w:val="00002C6D"/>
    <w:rsid w:val="00015B50"/>
    <w:rsid w:val="000213FA"/>
    <w:rsid w:val="0002201A"/>
    <w:rsid w:val="00025324"/>
    <w:rsid w:val="00030369"/>
    <w:rsid w:val="000341D8"/>
    <w:rsid w:val="00036824"/>
    <w:rsid w:val="00051F67"/>
    <w:rsid w:val="00071913"/>
    <w:rsid w:val="00072FD1"/>
    <w:rsid w:val="00076BFB"/>
    <w:rsid w:val="000771D9"/>
    <w:rsid w:val="00091182"/>
    <w:rsid w:val="00091FD4"/>
    <w:rsid w:val="000921D8"/>
    <w:rsid w:val="00097B65"/>
    <w:rsid w:val="000A0266"/>
    <w:rsid w:val="000A31AD"/>
    <w:rsid w:val="000B0692"/>
    <w:rsid w:val="000B3C4D"/>
    <w:rsid w:val="000B64E7"/>
    <w:rsid w:val="000C178A"/>
    <w:rsid w:val="000C3D0B"/>
    <w:rsid w:val="000C3E77"/>
    <w:rsid w:val="000C5EF1"/>
    <w:rsid w:val="000C74C7"/>
    <w:rsid w:val="000D0D80"/>
    <w:rsid w:val="000D1629"/>
    <w:rsid w:val="000D3009"/>
    <w:rsid w:val="000D3D98"/>
    <w:rsid w:val="000E2D81"/>
    <w:rsid w:val="000F0427"/>
    <w:rsid w:val="000F0619"/>
    <w:rsid w:val="000F3605"/>
    <w:rsid w:val="000F4D7C"/>
    <w:rsid w:val="000F5B96"/>
    <w:rsid w:val="000F70AE"/>
    <w:rsid w:val="001008D6"/>
    <w:rsid w:val="001028C2"/>
    <w:rsid w:val="001042A8"/>
    <w:rsid w:val="00105B94"/>
    <w:rsid w:val="00111E85"/>
    <w:rsid w:val="001144A3"/>
    <w:rsid w:val="00116FBA"/>
    <w:rsid w:val="001171E7"/>
    <w:rsid w:val="00127A5A"/>
    <w:rsid w:val="00130475"/>
    <w:rsid w:val="001311D0"/>
    <w:rsid w:val="001311E6"/>
    <w:rsid w:val="00153F7C"/>
    <w:rsid w:val="00155C18"/>
    <w:rsid w:val="00164713"/>
    <w:rsid w:val="00166016"/>
    <w:rsid w:val="00171E7F"/>
    <w:rsid w:val="00175B1B"/>
    <w:rsid w:val="00182102"/>
    <w:rsid w:val="001911C8"/>
    <w:rsid w:val="00191490"/>
    <w:rsid w:val="00191898"/>
    <w:rsid w:val="001928F1"/>
    <w:rsid w:val="00197234"/>
    <w:rsid w:val="001976B5"/>
    <w:rsid w:val="00197B65"/>
    <w:rsid w:val="001A0CB9"/>
    <w:rsid w:val="001A0D3F"/>
    <w:rsid w:val="001A0FCC"/>
    <w:rsid w:val="001A3DA2"/>
    <w:rsid w:val="001A58B9"/>
    <w:rsid w:val="001B188D"/>
    <w:rsid w:val="001B1ADD"/>
    <w:rsid w:val="001C207E"/>
    <w:rsid w:val="001C34AA"/>
    <w:rsid w:val="001C65B6"/>
    <w:rsid w:val="001C6849"/>
    <w:rsid w:val="001C7476"/>
    <w:rsid w:val="001D43A6"/>
    <w:rsid w:val="001E210D"/>
    <w:rsid w:val="001E5FF9"/>
    <w:rsid w:val="001F1850"/>
    <w:rsid w:val="001F35CF"/>
    <w:rsid w:val="001F42E6"/>
    <w:rsid w:val="001F5D79"/>
    <w:rsid w:val="001F61A4"/>
    <w:rsid w:val="001F79F6"/>
    <w:rsid w:val="00202867"/>
    <w:rsid w:val="00202F28"/>
    <w:rsid w:val="00203913"/>
    <w:rsid w:val="00206048"/>
    <w:rsid w:val="00206B06"/>
    <w:rsid w:val="00214678"/>
    <w:rsid w:val="00214F4F"/>
    <w:rsid w:val="0021548B"/>
    <w:rsid w:val="00217045"/>
    <w:rsid w:val="00222F5E"/>
    <w:rsid w:val="002231B4"/>
    <w:rsid w:val="00224B40"/>
    <w:rsid w:val="002250E1"/>
    <w:rsid w:val="0023062C"/>
    <w:rsid w:val="00237CD1"/>
    <w:rsid w:val="00237DE2"/>
    <w:rsid w:val="002421F4"/>
    <w:rsid w:val="00250690"/>
    <w:rsid w:val="00251FEA"/>
    <w:rsid w:val="00253AE6"/>
    <w:rsid w:val="00260996"/>
    <w:rsid w:val="002621D8"/>
    <w:rsid w:val="00265A95"/>
    <w:rsid w:val="00267A98"/>
    <w:rsid w:val="00272CA5"/>
    <w:rsid w:val="002753D8"/>
    <w:rsid w:val="0028011F"/>
    <w:rsid w:val="00280219"/>
    <w:rsid w:val="00286318"/>
    <w:rsid w:val="00286A8E"/>
    <w:rsid w:val="00291F97"/>
    <w:rsid w:val="002950C6"/>
    <w:rsid w:val="00295B85"/>
    <w:rsid w:val="00296E19"/>
    <w:rsid w:val="002A2BE6"/>
    <w:rsid w:val="002A5B5A"/>
    <w:rsid w:val="002A62FE"/>
    <w:rsid w:val="002B0797"/>
    <w:rsid w:val="002B328C"/>
    <w:rsid w:val="002C0D9F"/>
    <w:rsid w:val="002D0067"/>
    <w:rsid w:val="002E0E59"/>
    <w:rsid w:val="002E0F83"/>
    <w:rsid w:val="002E1149"/>
    <w:rsid w:val="002E139C"/>
    <w:rsid w:val="002E1E68"/>
    <w:rsid w:val="002E428F"/>
    <w:rsid w:val="002E5D52"/>
    <w:rsid w:val="002F06CF"/>
    <w:rsid w:val="002F0A59"/>
    <w:rsid w:val="002F2D5E"/>
    <w:rsid w:val="002F4650"/>
    <w:rsid w:val="002F51D8"/>
    <w:rsid w:val="002F61D8"/>
    <w:rsid w:val="00300D5D"/>
    <w:rsid w:val="0030348E"/>
    <w:rsid w:val="00311CD4"/>
    <w:rsid w:val="00314411"/>
    <w:rsid w:val="0032064B"/>
    <w:rsid w:val="003267E7"/>
    <w:rsid w:val="003273BF"/>
    <w:rsid w:val="003305AF"/>
    <w:rsid w:val="003306B5"/>
    <w:rsid w:val="003314F7"/>
    <w:rsid w:val="003341E0"/>
    <w:rsid w:val="003344F8"/>
    <w:rsid w:val="00334C72"/>
    <w:rsid w:val="00335E27"/>
    <w:rsid w:val="003365E5"/>
    <w:rsid w:val="0034554C"/>
    <w:rsid w:val="00346692"/>
    <w:rsid w:val="00350911"/>
    <w:rsid w:val="00351F48"/>
    <w:rsid w:val="00353C66"/>
    <w:rsid w:val="003558DC"/>
    <w:rsid w:val="0035668D"/>
    <w:rsid w:val="003614E2"/>
    <w:rsid w:val="00370FDD"/>
    <w:rsid w:val="00374F15"/>
    <w:rsid w:val="00386831"/>
    <w:rsid w:val="00386B41"/>
    <w:rsid w:val="00390A07"/>
    <w:rsid w:val="00391999"/>
    <w:rsid w:val="00391AEF"/>
    <w:rsid w:val="00393F8A"/>
    <w:rsid w:val="003A208F"/>
    <w:rsid w:val="003A2677"/>
    <w:rsid w:val="003A59ED"/>
    <w:rsid w:val="003A6168"/>
    <w:rsid w:val="003B0113"/>
    <w:rsid w:val="003C7B1E"/>
    <w:rsid w:val="003D024B"/>
    <w:rsid w:val="003D1468"/>
    <w:rsid w:val="003D3CD1"/>
    <w:rsid w:val="003D6FF5"/>
    <w:rsid w:val="003E2E86"/>
    <w:rsid w:val="003E6165"/>
    <w:rsid w:val="003F2E42"/>
    <w:rsid w:val="003F5E01"/>
    <w:rsid w:val="003F7B7A"/>
    <w:rsid w:val="004124AB"/>
    <w:rsid w:val="00415C5C"/>
    <w:rsid w:val="00420490"/>
    <w:rsid w:val="00426E04"/>
    <w:rsid w:val="0043095E"/>
    <w:rsid w:val="00430E40"/>
    <w:rsid w:val="00450A63"/>
    <w:rsid w:val="00450F9D"/>
    <w:rsid w:val="0045590F"/>
    <w:rsid w:val="00464780"/>
    <w:rsid w:val="0046559F"/>
    <w:rsid w:val="004875E6"/>
    <w:rsid w:val="004A0610"/>
    <w:rsid w:val="004A09D2"/>
    <w:rsid w:val="004A38BF"/>
    <w:rsid w:val="004A4B8E"/>
    <w:rsid w:val="004A5960"/>
    <w:rsid w:val="004A6171"/>
    <w:rsid w:val="004A6C9F"/>
    <w:rsid w:val="004C0103"/>
    <w:rsid w:val="004C15F3"/>
    <w:rsid w:val="004D0FF7"/>
    <w:rsid w:val="004D3885"/>
    <w:rsid w:val="004D49ED"/>
    <w:rsid w:val="004D72FA"/>
    <w:rsid w:val="004E6935"/>
    <w:rsid w:val="004E6B06"/>
    <w:rsid w:val="005002C1"/>
    <w:rsid w:val="00514CA0"/>
    <w:rsid w:val="00515CDC"/>
    <w:rsid w:val="0051612F"/>
    <w:rsid w:val="00517D3A"/>
    <w:rsid w:val="00521816"/>
    <w:rsid w:val="00523E31"/>
    <w:rsid w:val="00525568"/>
    <w:rsid w:val="00532E9D"/>
    <w:rsid w:val="00535CE8"/>
    <w:rsid w:val="0054406C"/>
    <w:rsid w:val="00546395"/>
    <w:rsid w:val="005522E8"/>
    <w:rsid w:val="00553D6D"/>
    <w:rsid w:val="005549B4"/>
    <w:rsid w:val="00557054"/>
    <w:rsid w:val="0056002A"/>
    <w:rsid w:val="005669AE"/>
    <w:rsid w:val="00571737"/>
    <w:rsid w:val="00572C1C"/>
    <w:rsid w:val="00573F5E"/>
    <w:rsid w:val="0058542A"/>
    <w:rsid w:val="00585BB3"/>
    <w:rsid w:val="005A365A"/>
    <w:rsid w:val="005A77DD"/>
    <w:rsid w:val="005B03F0"/>
    <w:rsid w:val="005B2D62"/>
    <w:rsid w:val="005B371B"/>
    <w:rsid w:val="005B3F11"/>
    <w:rsid w:val="005B456D"/>
    <w:rsid w:val="005C2324"/>
    <w:rsid w:val="005D26C0"/>
    <w:rsid w:val="005D2CC1"/>
    <w:rsid w:val="005D49A1"/>
    <w:rsid w:val="005D7649"/>
    <w:rsid w:val="005E0EF3"/>
    <w:rsid w:val="005E2978"/>
    <w:rsid w:val="005F2E49"/>
    <w:rsid w:val="005F486D"/>
    <w:rsid w:val="00601DEE"/>
    <w:rsid w:val="0060287A"/>
    <w:rsid w:val="00605190"/>
    <w:rsid w:val="0062082E"/>
    <w:rsid w:val="006213BC"/>
    <w:rsid w:val="0062307B"/>
    <w:rsid w:val="00625071"/>
    <w:rsid w:val="00640F2C"/>
    <w:rsid w:val="00647837"/>
    <w:rsid w:val="00652361"/>
    <w:rsid w:val="006544E4"/>
    <w:rsid w:val="006545C6"/>
    <w:rsid w:val="006601D4"/>
    <w:rsid w:val="00662FDD"/>
    <w:rsid w:val="00663D02"/>
    <w:rsid w:val="00664772"/>
    <w:rsid w:val="00666B91"/>
    <w:rsid w:val="00671092"/>
    <w:rsid w:val="00671A8F"/>
    <w:rsid w:val="00673CD1"/>
    <w:rsid w:val="006750E0"/>
    <w:rsid w:val="006768B2"/>
    <w:rsid w:val="00684513"/>
    <w:rsid w:val="00690B86"/>
    <w:rsid w:val="006944FD"/>
    <w:rsid w:val="0069518B"/>
    <w:rsid w:val="006A3004"/>
    <w:rsid w:val="006A649F"/>
    <w:rsid w:val="006B5157"/>
    <w:rsid w:val="006B53A2"/>
    <w:rsid w:val="006B5E2D"/>
    <w:rsid w:val="006B70C0"/>
    <w:rsid w:val="006B7C06"/>
    <w:rsid w:val="006B7C4C"/>
    <w:rsid w:val="006C3A73"/>
    <w:rsid w:val="006C3E28"/>
    <w:rsid w:val="006C5841"/>
    <w:rsid w:val="006D229E"/>
    <w:rsid w:val="006D55B3"/>
    <w:rsid w:val="006D5BE5"/>
    <w:rsid w:val="006D5CA6"/>
    <w:rsid w:val="006D67A3"/>
    <w:rsid w:val="006F254A"/>
    <w:rsid w:val="006F5C63"/>
    <w:rsid w:val="00702AD8"/>
    <w:rsid w:val="00710B70"/>
    <w:rsid w:val="00721420"/>
    <w:rsid w:val="00721EAF"/>
    <w:rsid w:val="00725D05"/>
    <w:rsid w:val="00735E99"/>
    <w:rsid w:val="00742EAB"/>
    <w:rsid w:val="007438D8"/>
    <w:rsid w:val="00745F3B"/>
    <w:rsid w:val="00762C5B"/>
    <w:rsid w:val="00763627"/>
    <w:rsid w:val="00767007"/>
    <w:rsid w:val="00773A38"/>
    <w:rsid w:val="007754EE"/>
    <w:rsid w:val="0077685F"/>
    <w:rsid w:val="007830A5"/>
    <w:rsid w:val="0078464F"/>
    <w:rsid w:val="0078790D"/>
    <w:rsid w:val="007902FE"/>
    <w:rsid w:val="00792DD7"/>
    <w:rsid w:val="007943B5"/>
    <w:rsid w:val="00797350"/>
    <w:rsid w:val="007A0F9F"/>
    <w:rsid w:val="007A437A"/>
    <w:rsid w:val="007A648D"/>
    <w:rsid w:val="007A7E23"/>
    <w:rsid w:val="007B08B7"/>
    <w:rsid w:val="007B2AB4"/>
    <w:rsid w:val="007B31F0"/>
    <w:rsid w:val="007B5FB8"/>
    <w:rsid w:val="007C218A"/>
    <w:rsid w:val="007C3B9C"/>
    <w:rsid w:val="007C3ECE"/>
    <w:rsid w:val="007C3F9B"/>
    <w:rsid w:val="007C60E1"/>
    <w:rsid w:val="007C61ED"/>
    <w:rsid w:val="007D1D01"/>
    <w:rsid w:val="007D3DEC"/>
    <w:rsid w:val="007D4125"/>
    <w:rsid w:val="007D4CF8"/>
    <w:rsid w:val="007E25E4"/>
    <w:rsid w:val="007F1FE2"/>
    <w:rsid w:val="007F479C"/>
    <w:rsid w:val="007F63F8"/>
    <w:rsid w:val="00800224"/>
    <w:rsid w:val="00800350"/>
    <w:rsid w:val="0080211B"/>
    <w:rsid w:val="00805F45"/>
    <w:rsid w:val="008060A7"/>
    <w:rsid w:val="008125C5"/>
    <w:rsid w:val="008161D2"/>
    <w:rsid w:val="00816709"/>
    <w:rsid w:val="00816EA9"/>
    <w:rsid w:val="008204CD"/>
    <w:rsid w:val="00824354"/>
    <w:rsid w:val="00826033"/>
    <w:rsid w:val="00836510"/>
    <w:rsid w:val="008372B1"/>
    <w:rsid w:val="00841773"/>
    <w:rsid w:val="00843D5A"/>
    <w:rsid w:val="008460C6"/>
    <w:rsid w:val="00846A91"/>
    <w:rsid w:val="00846E4A"/>
    <w:rsid w:val="00860442"/>
    <w:rsid w:val="008612B3"/>
    <w:rsid w:val="008630F9"/>
    <w:rsid w:val="00863A96"/>
    <w:rsid w:val="00867213"/>
    <w:rsid w:val="0086778B"/>
    <w:rsid w:val="008755B2"/>
    <w:rsid w:val="008820E9"/>
    <w:rsid w:val="00882C1F"/>
    <w:rsid w:val="00886080"/>
    <w:rsid w:val="008915B1"/>
    <w:rsid w:val="008968E3"/>
    <w:rsid w:val="0089756C"/>
    <w:rsid w:val="008B411A"/>
    <w:rsid w:val="008B5687"/>
    <w:rsid w:val="008B7395"/>
    <w:rsid w:val="008C0AE7"/>
    <w:rsid w:val="008C5622"/>
    <w:rsid w:val="008D1A17"/>
    <w:rsid w:val="008D1C26"/>
    <w:rsid w:val="008D1F44"/>
    <w:rsid w:val="008D6602"/>
    <w:rsid w:val="008D74A0"/>
    <w:rsid w:val="008E2A4F"/>
    <w:rsid w:val="008E326E"/>
    <w:rsid w:val="008F026E"/>
    <w:rsid w:val="008F0786"/>
    <w:rsid w:val="008F0CA9"/>
    <w:rsid w:val="008F32F1"/>
    <w:rsid w:val="00906936"/>
    <w:rsid w:val="009073E7"/>
    <w:rsid w:val="00910AB8"/>
    <w:rsid w:val="00912869"/>
    <w:rsid w:val="00913271"/>
    <w:rsid w:val="009226F7"/>
    <w:rsid w:val="00926FC0"/>
    <w:rsid w:val="009303A4"/>
    <w:rsid w:val="0093311B"/>
    <w:rsid w:val="00937C23"/>
    <w:rsid w:val="0094092D"/>
    <w:rsid w:val="00942B3F"/>
    <w:rsid w:val="009445A3"/>
    <w:rsid w:val="00944B39"/>
    <w:rsid w:val="00946B00"/>
    <w:rsid w:val="00946B80"/>
    <w:rsid w:val="00951632"/>
    <w:rsid w:val="009548E8"/>
    <w:rsid w:val="00954A55"/>
    <w:rsid w:val="00961897"/>
    <w:rsid w:val="009628F9"/>
    <w:rsid w:val="00970F72"/>
    <w:rsid w:val="009723AA"/>
    <w:rsid w:val="00972E19"/>
    <w:rsid w:val="00974204"/>
    <w:rsid w:val="009743E0"/>
    <w:rsid w:val="00976941"/>
    <w:rsid w:val="00983320"/>
    <w:rsid w:val="00985256"/>
    <w:rsid w:val="00985E0C"/>
    <w:rsid w:val="0099133F"/>
    <w:rsid w:val="009A2C80"/>
    <w:rsid w:val="009A4234"/>
    <w:rsid w:val="009A669F"/>
    <w:rsid w:val="009A7651"/>
    <w:rsid w:val="009B213E"/>
    <w:rsid w:val="009B2A8A"/>
    <w:rsid w:val="009B40EE"/>
    <w:rsid w:val="009C67EF"/>
    <w:rsid w:val="009C7AC3"/>
    <w:rsid w:val="009D2B9F"/>
    <w:rsid w:val="009E3316"/>
    <w:rsid w:val="009E334B"/>
    <w:rsid w:val="009E48D7"/>
    <w:rsid w:val="009E70F8"/>
    <w:rsid w:val="009F099B"/>
    <w:rsid w:val="009F4898"/>
    <w:rsid w:val="009F7A70"/>
    <w:rsid w:val="00A02F37"/>
    <w:rsid w:val="00A1093A"/>
    <w:rsid w:val="00A17841"/>
    <w:rsid w:val="00A17BDB"/>
    <w:rsid w:val="00A25BE8"/>
    <w:rsid w:val="00A265CD"/>
    <w:rsid w:val="00A26837"/>
    <w:rsid w:val="00A30A21"/>
    <w:rsid w:val="00A31FE2"/>
    <w:rsid w:val="00A3409B"/>
    <w:rsid w:val="00A3648F"/>
    <w:rsid w:val="00A36902"/>
    <w:rsid w:val="00A4279A"/>
    <w:rsid w:val="00A46AE5"/>
    <w:rsid w:val="00A4708A"/>
    <w:rsid w:val="00A57DD0"/>
    <w:rsid w:val="00A64369"/>
    <w:rsid w:val="00A64F75"/>
    <w:rsid w:val="00A6689D"/>
    <w:rsid w:val="00A674D0"/>
    <w:rsid w:val="00A67E9E"/>
    <w:rsid w:val="00A733AC"/>
    <w:rsid w:val="00A743DB"/>
    <w:rsid w:val="00A770FA"/>
    <w:rsid w:val="00A84006"/>
    <w:rsid w:val="00A9060D"/>
    <w:rsid w:val="00A94B6B"/>
    <w:rsid w:val="00A9591A"/>
    <w:rsid w:val="00A95AE8"/>
    <w:rsid w:val="00AA38C9"/>
    <w:rsid w:val="00AB114A"/>
    <w:rsid w:val="00AB5D25"/>
    <w:rsid w:val="00AC4270"/>
    <w:rsid w:val="00AC5F9C"/>
    <w:rsid w:val="00AD0A49"/>
    <w:rsid w:val="00AD207F"/>
    <w:rsid w:val="00AD3038"/>
    <w:rsid w:val="00AE0028"/>
    <w:rsid w:val="00AE6259"/>
    <w:rsid w:val="00AF0780"/>
    <w:rsid w:val="00AF0EAA"/>
    <w:rsid w:val="00AF2BB4"/>
    <w:rsid w:val="00AF3D0D"/>
    <w:rsid w:val="00AF50B6"/>
    <w:rsid w:val="00B01CFB"/>
    <w:rsid w:val="00B04A9E"/>
    <w:rsid w:val="00B07C4B"/>
    <w:rsid w:val="00B210B5"/>
    <w:rsid w:val="00B2525D"/>
    <w:rsid w:val="00B25908"/>
    <w:rsid w:val="00B25A35"/>
    <w:rsid w:val="00B30BAA"/>
    <w:rsid w:val="00B30EEC"/>
    <w:rsid w:val="00B31F44"/>
    <w:rsid w:val="00B35896"/>
    <w:rsid w:val="00B36421"/>
    <w:rsid w:val="00B36CB4"/>
    <w:rsid w:val="00B426D4"/>
    <w:rsid w:val="00B44972"/>
    <w:rsid w:val="00B45217"/>
    <w:rsid w:val="00B468E7"/>
    <w:rsid w:val="00B46F5B"/>
    <w:rsid w:val="00B53C1E"/>
    <w:rsid w:val="00B5689C"/>
    <w:rsid w:val="00B57B26"/>
    <w:rsid w:val="00B62398"/>
    <w:rsid w:val="00B7067C"/>
    <w:rsid w:val="00B72005"/>
    <w:rsid w:val="00B7417C"/>
    <w:rsid w:val="00B8091F"/>
    <w:rsid w:val="00B84E5E"/>
    <w:rsid w:val="00B85C0B"/>
    <w:rsid w:val="00B8604C"/>
    <w:rsid w:val="00B86EF6"/>
    <w:rsid w:val="00B90EBD"/>
    <w:rsid w:val="00B92BCD"/>
    <w:rsid w:val="00B92C4F"/>
    <w:rsid w:val="00B97166"/>
    <w:rsid w:val="00BA0965"/>
    <w:rsid w:val="00BA18D2"/>
    <w:rsid w:val="00BA2F9F"/>
    <w:rsid w:val="00BA57F5"/>
    <w:rsid w:val="00BA61A8"/>
    <w:rsid w:val="00BB393D"/>
    <w:rsid w:val="00BB7047"/>
    <w:rsid w:val="00BC04E5"/>
    <w:rsid w:val="00BC1A03"/>
    <w:rsid w:val="00BC54B6"/>
    <w:rsid w:val="00BC575B"/>
    <w:rsid w:val="00BC6E36"/>
    <w:rsid w:val="00BD025C"/>
    <w:rsid w:val="00BD1325"/>
    <w:rsid w:val="00BE45FC"/>
    <w:rsid w:val="00BF4AD2"/>
    <w:rsid w:val="00C11237"/>
    <w:rsid w:val="00C12A19"/>
    <w:rsid w:val="00C23F42"/>
    <w:rsid w:val="00C3081D"/>
    <w:rsid w:val="00C3137A"/>
    <w:rsid w:val="00C32455"/>
    <w:rsid w:val="00C419B8"/>
    <w:rsid w:val="00C433C1"/>
    <w:rsid w:val="00C435CE"/>
    <w:rsid w:val="00C46D12"/>
    <w:rsid w:val="00C53840"/>
    <w:rsid w:val="00C62F45"/>
    <w:rsid w:val="00C63E13"/>
    <w:rsid w:val="00C64D82"/>
    <w:rsid w:val="00C766FF"/>
    <w:rsid w:val="00C83787"/>
    <w:rsid w:val="00C84A82"/>
    <w:rsid w:val="00C8607D"/>
    <w:rsid w:val="00C8717B"/>
    <w:rsid w:val="00C872FC"/>
    <w:rsid w:val="00C90668"/>
    <w:rsid w:val="00C91CCC"/>
    <w:rsid w:val="00CA1357"/>
    <w:rsid w:val="00CA5A18"/>
    <w:rsid w:val="00CA6312"/>
    <w:rsid w:val="00CC0E39"/>
    <w:rsid w:val="00CC26FD"/>
    <w:rsid w:val="00CD0B7F"/>
    <w:rsid w:val="00CD0C4E"/>
    <w:rsid w:val="00CD1806"/>
    <w:rsid w:val="00CD21B6"/>
    <w:rsid w:val="00CD26E4"/>
    <w:rsid w:val="00CD3B1C"/>
    <w:rsid w:val="00CD4DD9"/>
    <w:rsid w:val="00CE62F0"/>
    <w:rsid w:val="00CE6E29"/>
    <w:rsid w:val="00CE7A78"/>
    <w:rsid w:val="00CF4B3E"/>
    <w:rsid w:val="00CF7F8D"/>
    <w:rsid w:val="00D01192"/>
    <w:rsid w:val="00D03605"/>
    <w:rsid w:val="00D0382F"/>
    <w:rsid w:val="00D10FB3"/>
    <w:rsid w:val="00D113B1"/>
    <w:rsid w:val="00D119CA"/>
    <w:rsid w:val="00D2024D"/>
    <w:rsid w:val="00D22CD5"/>
    <w:rsid w:val="00D26937"/>
    <w:rsid w:val="00D3266A"/>
    <w:rsid w:val="00D35ACB"/>
    <w:rsid w:val="00D35D4B"/>
    <w:rsid w:val="00D404B3"/>
    <w:rsid w:val="00D41ED0"/>
    <w:rsid w:val="00D479BE"/>
    <w:rsid w:val="00D53F58"/>
    <w:rsid w:val="00D561F4"/>
    <w:rsid w:val="00D57D27"/>
    <w:rsid w:val="00D6459B"/>
    <w:rsid w:val="00D66567"/>
    <w:rsid w:val="00D67EB0"/>
    <w:rsid w:val="00D71386"/>
    <w:rsid w:val="00D71D76"/>
    <w:rsid w:val="00D809A2"/>
    <w:rsid w:val="00D8504C"/>
    <w:rsid w:val="00D9102C"/>
    <w:rsid w:val="00D91AFC"/>
    <w:rsid w:val="00D93C3A"/>
    <w:rsid w:val="00DA1ED8"/>
    <w:rsid w:val="00DA27DB"/>
    <w:rsid w:val="00DA2C8D"/>
    <w:rsid w:val="00DA7A83"/>
    <w:rsid w:val="00DB0222"/>
    <w:rsid w:val="00DB14CA"/>
    <w:rsid w:val="00DB1598"/>
    <w:rsid w:val="00DB2CBC"/>
    <w:rsid w:val="00DB478D"/>
    <w:rsid w:val="00DB6593"/>
    <w:rsid w:val="00DC4072"/>
    <w:rsid w:val="00DC7190"/>
    <w:rsid w:val="00DC7D03"/>
    <w:rsid w:val="00DD666B"/>
    <w:rsid w:val="00DD7488"/>
    <w:rsid w:val="00DE13CE"/>
    <w:rsid w:val="00DE6618"/>
    <w:rsid w:val="00DE792D"/>
    <w:rsid w:val="00DF17F0"/>
    <w:rsid w:val="00DF4864"/>
    <w:rsid w:val="00DF61AD"/>
    <w:rsid w:val="00E0284E"/>
    <w:rsid w:val="00E037BF"/>
    <w:rsid w:val="00E06329"/>
    <w:rsid w:val="00E06370"/>
    <w:rsid w:val="00E063BB"/>
    <w:rsid w:val="00E136C2"/>
    <w:rsid w:val="00E14715"/>
    <w:rsid w:val="00E14BBA"/>
    <w:rsid w:val="00E15B5A"/>
    <w:rsid w:val="00E1766B"/>
    <w:rsid w:val="00E20C74"/>
    <w:rsid w:val="00E2513A"/>
    <w:rsid w:val="00E307F1"/>
    <w:rsid w:val="00E36A7D"/>
    <w:rsid w:val="00E36A7E"/>
    <w:rsid w:val="00E43C0E"/>
    <w:rsid w:val="00E45C13"/>
    <w:rsid w:val="00E57BB4"/>
    <w:rsid w:val="00E634CA"/>
    <w:rsid w:val="00E6457D"/>
    <w:rsid w:val="00E64E59"/>
    <w:rsid w:val="00E65299"/>
    <w:rsid w:val="00E65CFE"/>
    <w:rsid w:val="00E81DB8"/>
    <w:rsid w:val="00E9438C"/>
    <w:rsid w:val="00E946AF"/>
    <w:rsid w:val="00E95B66"/>
    <w:rsid w:val="00E97A49"/>
    <w:rsid w:val="00EA1404"/>
    <w:rsid w:val="00EA277F"/>
    <w:rsid w:val="00EB1D08"/>
    <w:rsid w:val="00EB2B82"/>
    <w:rsid w:val="00EB46B8"/>
    <w:rsid w:val="00EB4739"/>
    <w:rsid w:val="00EB482A"/>
    <w:rsid w:val="00EB7258"/>
    <w:rsid w:val="00EC02D4"/>
    <w:rsid w:val="00EC2111"/>
    <w:rsid w:val="00EC2BDF"/>
    <w:rsid w:val="00EC3299"/>
    <w:rsid w:val="00EC3F50"/>
    <w:rsid w:val="00EC40D1"/>
    <w:rsid w:val="00EC497A"/>
    <w:rsid w:val="00EC683D"/>
    <w:rsid w:val="00ED46C9"/>
    <w:rsid w:val="00ED4DDA"/>
    <w:rsid w:val="00ED7180"/>
    <w:rsid w:val="00EE3D02"/>
    <w:rsid w:val="00EE40E0"/>
    <w:rsid w:val="00EE6912"/>
    <w:rsid w:val="00EE7252"/>
    <w:rsid w:val="00EE7F0B"/>
    <w:rsid w:val="00EF11DA"/>
    <w:rsid w:val="00EF2833"/>
    <w:rsid w:val="00EF522F"/>
    <w:rsid w:val="00F13F83"/>
    <w:rsid w:val="00F140C6"/>
    <w:rsid w:val="00F1449E"/>
    <w:rsid w:val="00F152AA"/>
    <w:rsid w:val="00F15D34"/>
    <w:rsid w:val="00F165C7"/>
    <w:rsid w:val="00F209FF"/>
    <w:rsid w:val="00F21957"/>
    <w:rsid w:val="00F24282"/>
    <w:rsid w:val="00F37730"/>
    <w:rsid w:val="00F40E36"/>
    <w:rsid w:val="00F47F0F"/>
    <w:rsid w:val="00F5196A"/>
    <w:rsid w:val="00F56C68"/>
    <w:rsid w:val="00F61C73"/>
    <w:rsid w:val="00F6670D"/>
    <w:rsid w:val="00F8036E"/>
    <w:rsid w:val="00F8158C"/>
    <w:rsid w:val="00F8403E"/>
    <w:rsid w:val="00F92390"/>
    <w:rsid w:val="00F95008"/>
    <w:rsid w:val="00F95617"/>
    <w:rsid w:val="00F96C33"/>
    <w:rsid w:val="00FA14DA"/>
    <w:rsid w:val="00FA253E"/>
    <w:rsid w:val="00FA426D"/>
    <w:rsid w:val="00FB0AE7"/>
    <w:rsid w:val="00FB153A"/>
    <w:rsid w:val="00FB3C6C"/>
    <w:rsid w:val="00FC1DD0"/>
    <w:rsid w:val="00FD2B77"/>
    <w:rsid w:val="00FD469B"/>
    <w:rsid w:val="00FD4915"/>
    <w:rsid w:val="00FE66DD"/>
    <w:rsid w:val="00FE691C"/>
    <w:rsid w:val="00FF08AB"/>
    <w:rsid w:val="00FF288F"/>
    <w:rsid w:val="00FF32EF"/>
    <w:rsid w:val="00FF571A"/>
    <w:rsid w:val="01104D3E"/>
    <w:rsid w:val="01141972"/>
    <w:rsid w:val="012135CD"/>
    <w:rsid w:val="017D26BC"/>
    <w:rsid w:val="01923093"/>
    <w:rsid w:val="01A411D6"/>
    <w:rsid w:val="01AD7D4D"/>
    <w:rsid w:val="01CF37D4"/>
    <w:rsid w:val="01EE4118"/>
    <w:rsid w:val="01EF2662"/>
    <w:rsid w:val="01F17910"/>
    <w:rsid w:val="020B5CEB"/>
    <w:rsid w:val="02180A71"/>
    <w:rsid w:val="02254EE5"/>
    <w:rsid w:val="024B23D8"/>
    <w:rsid w:val="02555956"/>
    <w:rsid w:val="027D38CB"/>
    <w:rsid w:val="028616C6"/>
    <w:rsid w:val="02895B38"/>
    <w:rsid w:val="028E723B"/>
    <w:rsid w:val="029A374D"/>
    <w:rsid w:val="02A24437"/>
    <w:rsid w:val="02A97240"/>
    <w:rsid w:val="02B110EC"/>
    <w:rsid w:val="02D953FD"/>
    <w:rsid w:val="02DD3D1B"/>
    <w:rsid w:val="030609F7"/>
    <w:rsid w:val="031106A1"/>
    <w:rsid w:val="032B7456"/>
    <w:rsid w:val="033948D4"/>
    <w:rsid w:val="033C3E41"/>
    <w:rsid w:val="035A0252"/>
    <w:rsid w:val="035B285E"/>
    <w:rsid w:val="036332D6"/>
    <w:rsid w:val="03730428"/>
    <w:rsid w:val="03985194"/>
    <w:rsid w:val="039859AF"/>
    <w:rsid w:val="03987E5B"/>
    <w:rsid w:val="03AF297C"/>
    <w:rsid w:val="03B24095"/>
    <w:rsid w:val="03B50D75"/>
    <w:rsid w:val="03C2748B"/>
    <w:rsid w:val="03CC69B6"/>
    <w:rsid w:val="03E2314D"/>
    <w:rsid w:val="040D77A1"/>
    <w:rsid w:val="040F604B"/>
    <w:rsid w:val="042567CD"/>
    <w:rsid w:val="04331AB9"/>
    <w:rsid w:val="04334D9C"/>
    <w:rsid w:val="04360B83"/>
    <w:rsid w:val="043747D1"/>
    <w:rsid w:val="043F04E4"/>
    <w:rsid w:val="04715A18"/>
    <w:rsid w:val="04A74417"/>
    <w:rsid w:val="04A86506"/>
    <w:rsid w:val="04A90B1F"/>
    <w:rsid w:val="04BF363C"/>
    <w:rsid w:val="04C20E42"/>
    <w:rsid w:val="04CF46A0"/>
    <w:rsid w:val="04DC2D87"/>
    <w:rsid w:val="04E3519B"/>
    <w:rsid w:val="04E47570"/>
    <w:rsid w:val="04F915A8"/>
    <w:rsid w:val="05074E3B"/>
    <w:rsid w:val="051240BE"/>
    <w:rsid w:val="051D6044"/>
    <w:rsid w:val="05215C11"/>
    <w:rsid w:val="052808E9"/>
    <w:rsid w:val="052A7AF6"/>
    <w:rsid w:val="05303E37"/>
    <w:rsid w:val="05395D8B"/>
    <w:rsid w:val="054A4B09"/>
    <w:rsid w:val="05533C7D"/>
    <w:rsid w:val="055340A1"/>
    <w:rsid w:val="05550914"/>
    <w:rsid w:val="056C242F"/>
    <w:rsid w:val="059B4CC3"/>
    <w:rsid w:val="05A06535"/>
    <w:rsid w:val="05A33625"/>
    <w:rsid w:val="05AC4A19"/>
    <w:rsid w:val="05AD04C7"/>
    <w:rsid w:val="05B14420"/>
    <w:rsid w:val="05B5100D"/>
    <w:rsid w:val="05BE00FC"/>
    <w:rsid w:val="05C32904"/>
    <w:rsid w:val="05CB7850"/>
    <w:rsid w:val="05E120C9"/>
    <w:rsid w:val="05F25D54"/>
    <w:rsid w:val="06532822"/>
    <w:rsid w:val="065F1220"/>
    <w:rsid w:val="06632608"/>
    <w:rsid w:val="066C4D2A"/>
    <w:rsid w:val="06C13D8B"/>
    <w:rsid w:val="06C312C4"/>
    <w:rsid w:val="06D32DFB"/>
    <w:rsid w:val="06E327FF"/>
    <w:rsid w:val="06F13A5A"/>
    <w:rsid w:val="070A06FA"/>
    <w:rsid w:val="071539D7"/>
    <w:rsid w:val="07183F47"/>
    <w:rsid w:val="072D49B8"/>
    <w:rsid w:val="0734476C"/>
    <w:rsid w:val="07363B39"/>
    <w:rsid w:val="07416068"/>
    <w:rsid w:val="07502F9A"/>
    <w:rsid w:val="075940AE"/>
    <w:rsid w:val="076D7B8B"/>
    <w:rsid w:val="076E582E"/>
    <w:rsid w:val="077A49FF"/>
    <w:rsid w:val="07927FB7"/>
    <w:rsid w:val="079B0DAB"/>
    <w:rsid w:val="07AD3704"/>
    <w:rsid w:val="07B1049B"/>
    <w:rsid w:val="07C07ECF"/>
    <w:rsid w:val="07CB48CB"/>
    <w:rsid w:val="07D7698E"/>
    <w:rsid w:val="07E13570"/>
    <w:rsid w:val="07EF7AAD"/>
    <w:rsid w:val="07F9675D"/>
    <w:rsid w:val="080B2777"/>
    <w:rsid w:val="081035B5"/>
    <w:rsid w:val="08175C34"/>
    <w:rsid w:val="085845AE"/>
    <w:rsid w:val="088E12F7"/>
    <w:rsid w:val="08B55E5B"/>
    <w:rsid w:val="08B80F70"/>
    <w:rsid w:val="08CF518A"/>
    <w:rsid w:val="08DD03FF"/>
    <w:rsid w:val="090C4D43"/>
    <w:rsid w:val="09197057"/>
    <w:rsid w:val="091F477C"/>
    <w:rsid w:val="0929779F"/>
    <w:rsid w:val="092F2D7A"/>
    <w:rsid w:val="093338DC"/>
    <w:rsid w:val="0972152C"/>
    <w:rsid w:val="097E527E"/>
    <w:rsid w:val="09920C1C"/>
    <w:rsid w:val="09BD01AD"/>
    <w:rsid w:val="09C1560B"/>
    <w:rsid w:val="09C30385"/>
    <w:rsid w:val="09CD45A7"/>
    <w:rsid w:val="09DD5409"/>
    <w:rsid w:val="09FA2CF1"/>
    <w:rsid w:val="0A00035D"/>
    <w:rsid w:val="0A033A03"/>
    <w:rsid w:val="0A0941C9"/>
    <w:rsid w:val="0A0A4E30"/>
    <w:rsid w:val="0A17117A"/>
    <w:rsid w:val="0A284710"/>
    <w:rsid w:val="0A304CAE"/>
    <w:rsid w:val="0A366F2C"/>
    <w:rsid w:val="0A4D443F"/>
    <w:rsid w:val="0A557049"/>
    <w:rsid w:val="0A637DC4"/>
    <w:rsid w:val="0A697214"/>
    <w:rsid w:val="0A723B39"/>
    <w:rsid w:val="0A8B28B8"/>
    <w:rsid w:val="0AB04CD0"/>
    <w:rsid w:val="0AB07CE7"/>
    <w:rsid w:val="0AB602A5"/>
    <w:rsid w:val="0ABB1561"/>
    <w:rsid w:val="0ACA7680"/>
    <w:rsid w:val="0AEA4D33"/>
    <w:rsid w:val="0AEB6F44"/>
    <w:rsid w:val="0AEC099A"/>
    <w:rsid w:val="0AEC2BAE"/>
    <w:rsid w:val="0AF628D0"/>
    <w:rsid w:val="0AF7285D"/>
    <w:rsid w:val="0AFE0B27"/>
    <w:rsid w:val="0B0F16D9"/>
    <w:rsid w:val="0B182EF4"/>
    <w:rsid w:val="0B3041F8"/>
    <w:rsid w:val="0B316723"/>
    <w:rsid w:val="0B44741B"/>
    <w:rsid w:val="0B752DD1"/>
    <w:rsid w:val="0B757B1E"/>
    <w:rsid w:val="0B7A6A10"/>
    <w:rsid w:val="0B876895"/>
    <w:rsid w:val="0B8C7CCC"/>
    <w:rsid w:val="0B9E275A"/>
    <w:rsid w:val="0BA77974"/>
    <w:rsid w:val="0BA8266C"/>
    <w:rsid w:val="0BB30E3D"/>
    <w:rsid w:val="0BB479AB"/>
    <w:rsid w:val="0BB659B5"/>
    <w:rsid w:val="0BB87C63"/>
    <w:rsid w:val="0BC45805"/>
    <w:rsid w:val="0BE90056"/>
    <w:rsid w:val="0BF02797"/>
    <w:rsid w:val="0BF90BF8"/>
    <w:rsid w:val="0BFC0232"/>
    <w:rsid w:val="0BFF2FC7"/>
    <w:rsid w:val="0C04566B"/>
    <w:rsid w:val="0C0A0C3E"/>
    <w:rsid w:val="0C27433D"/>
    <w:rsid w:val="0C2F212E"/>
    <w:rsid w:val="0C3907BA"/>
    <w:rsid w:val="0C4428D5"/>
    <w:rsid w:val="0C5E7210"/>
    <w:rsid w:val="0C6D059F"/>
    <w:rsid w:val="0C956451"/>
    <w:rsid w:val="0C9B33DB"/>
    <w:rsid w:val="0CBE0668"/>
    <w:rsid w:val="0CCF6BD7"/>
    <w:rsid w:val="0CDE4ECA"/>
    <w:rsid w:val="0CEC5C25"/>
    <w:rsid w:val="0CFA78FC"/>
    <w:rsid w:val="0D030497"/>
    <w:rsid w:val="0D03777B"/>
    <w:rsid w:val="0D182DC0"/>
    <w:rsid w:val="0D221AD9"/>
    <w:rsid w:val="0D3D301C"/>
    <w:rsid w:val="0D3E5011"/>
    <w:rsid w:val="0D425CCA"/>
    <w:rsid w:val="0D5F77BE"/>
    <w:rsid w:val="0D6E2818"/>
    <w:rsid w:val="0D764372"/>
    <w:rsid w:val="0D8B459D"/>
    <w:rsid w:val="0DAD574B"/>
    <w:rsid w:val="0DB4750B"/>
    <w:rsid w:val="0DB7034E"/>
    <w:rsid w:val="0DB736BF"/>
    <w:rsid w:val="0DE24494"/>
    <w:rsid w:val="0E081F4A"/>
    <w:rsid w:val="0E292519"/>
    <w:rsid w:val="0E2E20B0"/>
    <w:rsid w:val="0E475ED4"/>
    <w:rsid w:val="0E500FA2"/>
    <w:rsid w:val="0E6A4C83"/>
    <w:rsid w:val="0E726074"/>
    <w:rsid w:val="0E85377A"/>
    <w:rsid w:val="0E8C5ABB"/>
    <w:rsid w:val="0EBD4EFE"/>
    <w:rsid w:val="0EC07D29"/>
    <w:rsid w:val="0EC43E26"/>
    <w:rsid w:val="0EE029F2"/>
    <w:rsid w:val="0F062B97"/>
    <w:rsid w:val="0F09037E"/>
    <w:rsid w:val="0F284D2B"/>
    <w:rsid w:val="0F370B89"/>
    <w:rsid w:val="0F4435ED"/>
    <w:rsid w:val="0F6A0556"/>
    <w:rsid w:val="0F6B6312"/>
    <w:rsid w:val="0F9E3E5B"/>
    <w:rsid w:val="0FAA5C76"/>
    <w:rsid w:val="0FAF2117"/>
    <w:rsid w:val="0FC0621F"/>
    <w:rsid w:val="0FD24B0E"/>
    <w:rsid w:val="0FE26962"/>
    <w:rsid w:val="0FF6505E"/>
    <w:rsid w:val="1003338F"/>
    <w:rsid w:val="101E3892"/>
    <w:rsid w:val="101E6FEE"/>
    <w:rsid w:val="1024799C"/>
    <w:rsid w:val="10344C19"/>
    <w:rsid w:val="10372E26"/>
    <w:rsid w:val="103F3792"/>
    <w:rsid w:val="104C30F6"/>
    <w:rsid w:val="10515790"/>
    <w:rsid w:val="10566761"/>
    <w:rsid w:val="106B56C2"/>
    <w:rsid w:val="10724B11"/>
    <w:rsid w:val="107274B0"/>
    <w:rsid w:val="107F2099"/>
    <w:rsid w:val="10804A05"/>
    <w:rsid w:val="10921691"/>
    <w:rsid w:val="109E6B9B"/>
    <w:rsid w:val="10A16344"/>
    <w:rsid w:val="10C93F1A"/>
    <w:rsid w:val="10DE0C20"/>
    <w:rsid w:val="10E321A3"/>
    <w:rsid w:val="10E331C5"/>
    <w:rsid w:val="10FA7B11"/>
    <w:rsid w:val="11040DED"/>
    <w:rsid w:val="11064B2D"/>
    <w:rsid w:val="11092EE9"/>
    <w:rsid w:val="110C46D8"/>
    <w:rsid w:val="111472DE"/>
    <w:rsid w:val="11360927"/>
    <w:rsid w:val="113F7EDF"/>
    <w:rsid w:val="116364D6"/>
    <w:rsid w:val="11706018"/>
    <w:rsid w:val="119C4300"/>
    <w:rsid w:val="119C743E"/>
    <w:rsid w:val="11A311FE"/>
    <w:rsid w:val="11A911CB"/>
    <w:rsid w:val="11B71442"/>
    <w:rsid w:val="11B96289"/>
    <w:rsid w:val="11C96372"/>
    <w:rsid w:val="11D42BB0"/>
    <w:rsid w:val="11FE5E40"/>
    <w:rsid w:val="122C1049"/>
    <w:rsid w:val="1294664D"/>
    <w:rsid w:val="12A162BC"/>
    <w:rsid w:val="12B06CEE"/>
    <w:rsid w:val="12B170CB"/>
    <w:rsid w:val="12D22762"/>
    <w:rsid w:val="12E148F2"/>
    <w:rsid w:val="12F0313A"/>
    <w:rsid w:val="12F24DE6"/>
    <w:rsid w:val="12F75ED3"/>
    <w:rsid w:val="12FD5677"/>
    <w:rsid w:val="130052BE"/>
    <w:rsid w:val="1311112C"/>
    <w:rsid w:val="131351D1"/>
    <w:rsid w:val="13250E34"/>
    <w:rsid w:val="1341699B"/>
    <w:rsid w:val="13441FC7"/>
    <w:rsid w:val="13532173"/>
    <w:rsid w:val="135B5F3F"/>
    <w:rsid w:val="135C5F34"/>
    <w:rsid w:val="136A1900"/>
    <w:rsid w:val="136B0A76"/>
    <w:rsid w:val="136C2180"/>
    <w:rsid w:val="136E57A2"/>
    <w:rsid w:val="1391463D"/>
    <w:rsid w:val="13945325"/>
    <w:rsid w:val="13AB7B85"/>
    <w:rsid w:val="13B96C3D"/>
    <w:rsid w:val="13BC1CEA"/>
    <w:rsid w:val="13D17BE9"/>
    <w:rsid w:val="13DE1B6E"/>
    <w:rsid w:val="13E25B3E"/>
    <w:rsid w:val="140811EA"/>
    <w:rsid w:val="140F423D"/>
    <w:rsid w:val="14235A8E"/>
    <w:rsid w:val="142E1A9A"/>
    <w:rsid w:val="14311524"/>
    <w:rsid w:val="143849D6"/>
    <w:rsid w:val="1462714A"/>
    <w:rsid w:val="14652363"/>
    <w:rsid w:val="1486595E"/>
    <w:rsid w:val="14946752"/>
    <w:rsid w:val="14982199"/>
    <w:rsid w:val="149C4B9D"/>
    <w:rsid w:val="14A347EB"/>
    <w:rsid w:val="14B02067"/>
    <w:rsid w:val="14B31239"/>
    <w:rsid w:val="14BE68E4"/>
    <w:rsid w:val="14CC4B1C"/>
    <w:rsid w:val="14CD51D8"/>
    <w:rsid w:val="14CF11F6"/>
    <w:rsid w:val="14FE37B2"/>
    <w:rsid w:val="15060F40"/>
    <w:rsid w:val="151504DB"/>
    <w:rsid w:val="15261D8E"/>
    <w:rsid w:val="1558052A"/>
    <w:rsid w:val="159D04F2"/>
    <w:rsid w:val="15AB3969"/>
    <w:rsid w:val="15B0392A"/>
    <w:rsid w:val="15C61C63"/>
    <w:rsid w:val="15CA5306"/>
    <w:rsid w:val="15D56332"/>
    <w:rsid w:val="15DC0EF1"/>
    <w:rsid w:val="15DF2A62"/>
    <w:rsid w:val="15F81D25"/>
    <w:rsid w:val="16022447"/>
    <w:rsid w:val="16075C95"/>
    <w:rsid w:val="16114AA4"/>
    <w:rsid w:val="161C2EAD"/>
    <w:rsid w:val="164746B3"/>
    <w:rsid w:val="16600277"/>
    <w:rsid w:val="166463E1"/>
    <w:rsid w:val="16702058"/>
    <w:rsid w:val="16730506"/>
    <w:rsid w:val="167524E9"/>
    <w:rsid w:val="167819E8"/>
    <w:rsid w:val="16794FC0"/>
    <w:rsid w:val="168316DB"/>
    <w:rsid w:val="168C75AE"/>
    <w:rsid w:val="168E5DEE"/>
    <w:rsid w:val="169F611B"/>
    <w:rsid w:val="16A41ADE"/>
    <w:rsid w:val="16A8050F"/>
    <w:rsid w:val="16A82008"/>
    <w:rsid w:val="16AC22F7"/>
    <w:rsid w:val="16AC7BDF"/>
    <w:rsid w:val="16B902DC"/>
    <w:rsid w:val="16BF6E66"/>
    <w:rsid w:val="16C854B8"/>
    <w:rsid w:val="16E87E4E"/>
    <w:rsid w:val="16EB2896"/>
    <w:rsid w:val="16FC7AA7"/>
    <w:rsid w:val="17006C7A"/>
    <w:rsid w:val="170605C4"/>
    <w:rsid w:val="171F46E7"/>
    <w:rsid w:val="172852FE"/>
    <w:rsid w:val="172C4401"/>
    <w:rsid w:val="17325C90"/>
    <w:rsid w:val="173B36B6"/>
    <w:rsid w:val="174D1DB6"/>
    <w:rsid w:val="17520158"/>
    <w:rsid w:val="177B49CC"/>
    <w:rsid w:val="177B7D13"/>
    <w:rsid w:val="17867143"/>
    <w:rsid w:val="178E0B36"/>
    <w:rsid w:val="17A61AD1"/>
    <w:rsid w:val="17B33E33"/>
    <w:rsid w:val="17C02D84"/>
    <w:rsid w:val="17C755B5"/>
    <w:rsid w:val="17D0669C"/>
    <w:rsid w:val="17D54CFB"/>
    <w:rsid w:val="17E657A5"/>
    <w:rsid w:val="17FC3C6A"/>
    <w:rsid w:val="180871A1"/>
    <w:rsid w:val="180F66B1"/>
    <w:rsid w:val="182265B2"/>
    <w:rsid w:val="18231900"/>
    <w:rsid w:val="182B5C41"/>
    <w:rsid w:val="183D6614"/>
    <w:rsid w:val="1856098A"/>
    <w:rsid w:val="1857716F"/>
    <w:rsid w:val="1867351D"/>
    <w:rsid w:val="187173E8"/>
    <w:rsid w:val="188133B4"/>
    <w:rsid w:val="188A11B8"/>
    <w:rsid w:val="18A1187F"/>
    <w:rsid w:val="18A1382D"/>
    <w:rsid w:val="18A17339"/>
    <w:rsid w:val="18A32C75"/>
    <w:rsid w:val="18A8332A"/>
    <w:rsid w:val="18E053C7"/>
    <w:rsid w:val="18E577B1"/>
    <w:rsid w:val="18E77067"/>
    <w:rsid w:val="19025D06"/>
    <w:rsid w:val="19091A3B"/>
    <w:rsid w:val="190C4D5C"/>
    <w:rsid w:val="19147F63"/>
    <w:rsid w:val="191A1106"/>
    <w:rsid w:val="191D4A74"/>
    <w:rsid w:val="19272253"/>
    <w:rsid w:val="194639CE"/>
    <w:rsid w:val="1951114F"/>
    <w:rsid w:val="19676DF1"/>
    <w:rsid w:val="19822C9F"/>
    <w:rsid w:val="19863B8C"/>
    <w:rsid w:val="199B1451"/>
    <w:rsid w:val="199C550E"/>
    <w:rsid w:val="19B40CC6"/>
    <w:rsid w:val="19B67CBB"/>
    <w:rsid w:val="19B72245"/>
    <w:rsid w:val="19B8653C"/>
    <w:rsid w:val="19BE4BD4"/>
    <w:rsid w:val="19CF1C78"/>
    <w:rsid w:val="19E52509"/>
    <w:rsid w:val="1A027558"/>
    <w:rsid w:val="1A0F7D6A"/>
    <w:rsid w:val="1A157970"/>
    <w:rsid w:val="1A206319"/>
    <w:rsid w:val="1A22470E"/>
    <w:rsid w:val="1A2E5226"/>
    <w:rsid w:val="1A440FED"/>
    <w:rsid w:val="1A4B2D28"/>
    <w:rsid w:val="1A541238"/>
    <w:rsid w:val="1A574C1F"/>
    <w:rsid w:val="1A736046"/>
    <w:rsid w:val="1A8A1DEF"/>
    <w:rsid w:val="1ABB56CB"/>
    <w:rsid w:val="1ABD72C0"/>
    <w:rsid w:val="1AC656E3"/>
    <w:rsid w:val="1AC656FE"/>
    <w:rsid w:val="1AD423A1"/>
    <w:rsid w:val="1AD6528E"/>
    <w:rsid w:val="1ADE0474"/>
    <w:rsid w:val="1AF145A2"/>
    <w:rsid w:val="1AF8308C"/>
    <w:rsid w:val="1AFB13AC"/>
    <w:rsid w:val="1B1A1438"/>
    <w:rsid w:val="1B2004C4"/>
    <w:rsid w:val="1B311F5E"/>
    <w:rsid w:val="1B422AE5"/>
    <w:rsid w:val="1B613665"/>
    <w:rsid w:val="1B757C89"/>
    <w:rsid w:val="1B96642F"/>
    <w:rsid w:val="1B9961B8"/>
    <w:rsid w:val="1BD55BC1"/>
    <w:rsid w:val="1BEC499A"/>
    <w:rsid w:val="1BEC6512"/>
    <w:rsid w:val="1BF51F92"/>
    <w:rsid w:val="1C1B5B93"/>
    <w:rsid w:val="1C1F128B"/>
    <w:rsid w:val="1C2D3601"/>
    <w:rsid w:val="1C555E27"/>
    <w:rsid w:val="1C813E37"/>
    <w:rsid w:val="1C837EFA"/>
    <w:rsid w:val="1C8417E4"/>
    <w:rsid w:val="1C892239"/>
    <w:rsid w:val="1CA24030"/>
    <w:rsid w:val="1CB26500"/>
    <w:rsid w:val="1CBC1BF2"/>
    <w:rsid w:val="1CD56885"/>
    <w:rsid w:val="1D22205E"/>
    <w:rsid w:val="1D303AF8"/>
    <w:rsid w:val="1D376346"/>
    <w:rsid w:val="1D4A380C"/>
    <w:rsid w:val="1D503C66"/>
    <w:rsid w:val="1D6850A6"/>
    <w:rsid w:val="1D754F83"/>
    <w:rsid w:val="1D8334A3"/>
    <w:rsid w:val="1D9053DE"/>
    <w:rsid w:val="1D9514E2"/>
    <w:rsid w:val="1D981A31"/>
    <w:rsid w:val="1DF97F19"/>
    <w:rsid w:val="1DFC3EB9"/>
    <w:rsid w:val="1E296467"/>
    <w:rsid w:val="1E2C70E0"/>
    <w:rsid w:val="1E3E53FA"/>
    <w:rsid w:val="1E613AF5"/>
    <w:rsid w:val="1E853BB3"/>
    <w:rsid w:val="1E8D29B0"/>
    <w:rsid w:val="1E993CB8"/>
    <w:rsid w:val="1EB20D71"/>
    <w:rsid w:val="1EB63D0E"/>
    <w:rsid w:val="1EB732D1"/>
    <w:rsid w:val="1EB840AB"/>
    <w:rsid w:val="1EBA3869"/>
    <w:rsid w:val="1EBB25AF"/>
    <w:rsid w:val="1EBC0438"/>
    <w:rsid w:val="1EF06390"/>
    <w:rsid w:val="1EF1238D"/>
    <w:rsid w:val="1EFE2E68"/>
    <w:rsid w:val="1F013FED"/>
    <w:rsid w:val="1F180BA3"/>
    <w:rsid w:val="1F1D0D34"/>
    <w:rsid w:val="1F234D04"/>
    <w:rsid w:val="1F25314F"/>
    <w:rsid w:val="1F26029E"/>
    <w:rsid w:val="1F2D2350"/>
    <w:rsid w:val="1F3B33E3"/>
    <w:rsid w:val="1F40398A"/>
    <w:rsid w:val="1F4A254B"/>
    <w:rsid w:val="1F4C6B12"/>
    <w:rsid w:val="1F5E5C9E"/>
    <w:rsid w:val="1F650D10"/>
    <w:rsid w:val="1F78487F"/>
    <w:rsid w:val="1F793248"/>
    <w:rsid w:val="1F8207EB"/>
    <w:rsid w:val="1F8515D2"/>
    <w:rsid w:val="1F932897"/>
    <w:rsid w:val="1F9A4408"/>
    <w:rsid w:val="1FD857DF"/>
    <w:rsid w:val="1FEE79C1"/>
    <w:rsid w:val="202A3995"/>
    <w:rsid w:val="20310F85"/>
    <w:rsid w:val="2032442E"/>
    <w:rsid w:val="2035790E"/>
    <w:rsid w:val="2056167D"/>
    <w:rsid w:val="206C5600"/>
    <w:rsid w:val="207051EE"/>
    <w:rsid w:val="2075181E"/>
    <w:rsid w:val="20821268"/>
    <w:rsid w:val="20B06B96"/>
    <w:rsid w:val="20B42F1E"/>
    <w:rsid w:val="20BE3CC0"/>
    <w:rsid w:val="20C46E2D"/>
    <w:rsid w:val="20C63729"/>
    <w:rsid w:val="20CB320A"/>
    <w:rsid w:val="20DC1723"/>
    <w:rsid w:val="20E76FB4"/>
    <w:rsid w:val="20FF6785"/>
    <w:rsid w:val="21087A7C"/>
    <w:rsid w:val="21273408"/>
    <w:rsid w:val="213833EA"/>
    <w:rsid w:val="2142233C"/>
    <w:rsid w:val="218D5116"/>
    <w:rsid w:val="21946DC2"/>
    <w:rsid w:val="21963CF1"/>
    <w:rsid w:val="21987E34"/>
    <w:rsid w:val="219B488B"/>
    <w:rsid w:val="21A010C7"/>
    <w:rsid w:val="21BB3911"/>
    <w:rsid w:val="21D05595"/>
    <w:rsid w:val="21DF5746"/>
    <w:rsid w:val="21FC4708"/>
    <w:rsid w:val="221C5A4E"/>
    <w:rsid w:val="222A4994"/>
    <w:rsid w:val="22350988"/>
    <w:rsid w:val="22381802"/>
    <w:rsid w:val="2256651E"/>
    <w:rsid w:val="226723EB"/>
    <w:rsid w:val="227203FB"/>
    <w:rsid w:val="228252EE"/>
    <w:rsid w:val="22965FEA"/>
    <w:rsid w:val="229E3968"/>
    <w:rsid w:val="22D27438"/>
    <w:rsid w:val="22D870ED"/>
    <w:rsid w:val="22D93BAC"/>
    <w:rsid w:val="22FF28D1"/>
    <w:rsid w:val="231707DE"/>
    <w:rsid w:val="233F1960"/>
    <w:rsid w:val="23473E03"/>
    <w:rsid w:val="234B275D"/>
    <w:rsid w:val="235667AB"/>
    <w:rsid w:val="235A01FA"/>
    <w:rsid w:val="2372233D"/>
    <w:rsid w:val="237B6449"/>
    <w:rsid w:val="237C4221"/>
    <w:rsid w:val="239543B8"/>
    <w:rsid w:val="239C0947"/>
    <w:rsid w:val="23CF401A"/>
    <w:rsid w:val="23ED5564"/>
    <w:rsid w:val="23F36862"/>
    <w:rsid w:val="24213991"/>
    <w:rsid w:val="24332D85"/>
    <w:rsid w:val="24412167"/>
    <w:rsid w:val="2445338D"/>
    <w:rsid w:val="244F6302"/>
    <w:rsid w:val="249A70B7"/>
    <w:rsid w:val="24AC3EE4"/>
    <w:rsid w:val="24B173BA"/>
    <w:rsid w:val="24C3667D"/>
    <w:rsid w:val="24DB65F9"/>
    <w:rsid w:val="24E8729B"/>
    <w:rsid w:val="24EC0CCB"/>
    <w:rsid w:val="24FD0ED8"/>
    <w:rsid w:val="25021BA3"/>
    <w:rsid w:val="250A26FB"/>
    <w:rsid w:val="251C52E0"/>
    <w:rsid w:val="25246068"/>
    <w:rsid w:val="25300482"/>
    <w:rsid w:val="253A27AB"/>
    <w:rsid w:val="253A5527"/>
    <w:rsid w:val="257D4062"/>
    <w:rsid w:val="258B4379"/>
    <w:rsid w:val="2590192F"/>
    <w:rsid w:val="25906CCD"/>
    <w:rsid w:val="25A040DB"/>
    <w:rsid w:val="25B6169D"/>
    <w:rsid w:val="25D67210"/>
    <w:rsid w:val="25FB50BE"/>
    <w:rsid w:val="26033C34"/>
    <w:rsid w:val="263F6C07"/>
    <w:rsid w:val="265C0DE2"/>
    <w:rsid w:val="265F23C3"/>
    <w:rsid w:val="267663BE"/>
    <w:rsid w:val="2687175B"/>
    <w:rsid w:val="268726ED"/>
    <w:rsid w:val="269C4877"/>
    <w:rsid w:val="26AC090A"/>
    <w:rsid w:val="26C04761"/>
    <w:rsid w:val="26CC5EDB"/>
    <w:rsid w:val="26CF5C42"/>
    <w:rsid w:val="26ED022A"/>
    <w:rsid w:val="26FC4A2E"/>
    <w:rsid w:val="273948C8"/>
    <w:rsid w:val="273C7D2C"/>
    <w:rsid w:val="27417A02"/>
    <w:rsid w:val="275E2C30"/>
    <w:rsid w:val="275F70D6"/>
    <w:rsid w:val="27882598"/>
    <w:rsid w:val="27C07F22"/>
    <w:rsid w:val="27C2044D"/>
    <w:rsid w:val="27C27D2D"/>
    <w:rsid w:val="27C63448"/>
    <w:rsid w:val="27E62213"/>
    <w:rsid w:val="2844434A"/>
    <w:rsid w:val="28465C60"/>
    <w:rsid w:val="284A1C2A"/>
    <w:rsid w:val="2856676C"/>
    <w:rsid w:val="285B3F3A"/>
    <w:rsid w:val="287F7501"/>
    <w:rsid w:val="288673D5"/>
    <w:rsid w:val="288C2D58"/>
    <w:rsid w:val="289032D5"/>
    <w:rsid w:val="28AF3CD5"/>
    <w:rsid w:val="28B86EE3"/>
    <w:rsid w:val="28C55583"/>
    <w:rsid w:val="28FA5A35"/>
    <w:rsid w:val="28FB65F2"/>
    <w:rsid w:val="29052857"/>
    <w:rsid w:val="2905600D"/>
    <w:rsid w:val="291C7A04"/>
    <w:rsid w:val="2920386B"/>
    <w:rsid w:val="29222931"/>
    <w:rsid w:val="292463DD"/>
    <w:rsid w:val="292D462B"/>
    <w:rsid w:val="292D645D"/>
    <w:rsid w:val="292E29C4"/>
    <w:rsid w:val="292E79F7"/>
    <w:rsid w:val="29303645"/>
    <w:rsid w:val="29524F2D"/>
    <w:rsid w:val="295C714A"/>
    <w:rsid w:val="29643FAD"/>
    <w:rsid w:val="29B2406A"/>
    <w:rsid w:val="29B40A0E"/>
    <w:rsid w:val="29E94725"/>
    <w:rsid w:val="29FF3D25"/>
    <w:rsid w:val="2A0916D8"/>
    <w:rsid w:val="2A1B648D"/>
    <w:rsid w:val="2A1F6197"/>
    <w:rsid w:val="2A324AD1"/>
    <w:rsid w:val="2A377E80"/>
    <w:rsid w:val="2A395076"/>
    <w:rsid w:val="2A612C35"/>
    <w:rsid w:val="2A833A9A"/>
    <w:rsid w:val="2A8D1C8F"/>
    <w:rsid w:val="2A912F39"/>
    <w:rsid w:val="2A976BDF"/>
    <w:rsid w:val="2AA21A3E"/>
    <w:rsid w:val="2AB70C45"/>
    <w:rsid w:val="2AC5169B"/>
    <w:rsid w:val="2AE9533D"/>
    <w:rsid w:val="2AEC1D14"/>
    <w:rsid w:val="2B0003EE"/>
    <w:rsid w:val="2B011CB8"/>
    <w:rsid w:val="2B096B72"/>
    <w:rsid w:val="2B0D393E"/>
    <w:rsid w:val="2B17677D"/>
    <w:rsid w:val="2B18664D"/>
    <w:rsid w:val="2B422BC5"/>
    <w:rsid w:val="2B445A24"/>
    <w:rsid w:val="2B4563A6"/>
    <w:rsid w:val="2B4D3933"/>
    <w:rsid w:val="2B5B305E"/>
    <w:rsid w:val="2B5C110A"/>
    <w:rsid w:val="2B671AD4"/>
    <w:rsid w:val="2B7C346A"/>
    <w:rsid w:val="2B832000"/>
    <w:rsid w:val="2B8A4043"/>
    <w:rsid w:val="2B936803"/>
    <w:rsid w:val="2BA13CEC"/>
    <w:rsid w:val="2BB60EC1"/>
    <w:rsid w:val="2BC3255C"/>
    <w:rsid w:val="2BE464A2"/>
    <w:rsid w:val="2C335340"/>
    <w:rsid w:val="2C4202B0"/>
    <w:rsid w:val="2C4340D5"/>
    <w:rsid w:val="2C4957BF"/>
    <w:rsid w:val="2C775F6A"/>
    <w:rsid w:val="2CEE249C"/>
    <w:rsid w:val="2CF67190"/>
    <w:rsid w:val="2CFA155B"/>
    <w:rsid w:val="2CFD262B"/>
    <w:rsid w:val="2D0C7B3E"/>
    <w:rsid w:val="2D142CC6"/>
    <w:rsid w:val="2D191A0B"/>
    <w:rsid w:val="2D1A12AE"/>
    <w:rsid w:val="2D2B2313"/>
    <w:rsid w:val="2D3F47E0"/>
    <w:rsid w:val="2D403E9A"/>
    <w:rsid w:val="2D5B55BF"/>
    <w:rsid w:val="2D6C2805"/>
    <w:rsid w:val="2D9921B2"/>
    <w:rsid w:val="2D9C7830"/>
    <w:rsid w:val="2DC11F45"/>
    <w:rsid w:val="2DC42256"/>
    <w:rsid w:val="2DC7780B"/>
    <w:rsid w:val="2DE9486C"/>
    <w:rsid w:val="2DF20E28"/>
    <w:rsid w:val="2E0738EC"/>
    <w:rsid w:val="2E0764F0"/>
    <w:rsid w:val="2E0821F1"/>
    <w:rsid w:val="2E0E4AEF"/>
    <w:rsid w:val="2E1A6CCB"/>
    <w:rsid w:val="2E1C7605"/>
    <w:rsid w:val="2E260F31"/>
    <w:rsid w:val="2E2F0DA5"/>
    <w:rsid w:val="2E396446"/>
    <w:rsid w:val="2E563A3A"/>
    <w:rsid w:val="2E67235D"/>
    <w:rsid w:val="2E826281"/>
    <w:rsid w:val="2E82734B"/>
    <w:rsid w:val="2E86155E"/>
    <w:rsid w:val="2E8B6D4B"/>
    <w:rsid w:val="2E972097"/>
    <w:rsid w:val="2E9A0051"/>
    <w:rsid w:val="2E9D16DE"/>
    <w:rsid w:val="2EB01C7E"/>
    <w:rsid w:val="2EC028E4"/>
    <w:rsid w:val="2EC15702"/>
    <w:rsid w:val="2ECE58B8"/>
    <w:rsid w:val="2ED952AD"/>
    <w:rsid w:val="2EEA2A30"/>
    <w:rsid w:val="2EF928CF"/>
    <w:rsid w:val="2EF95599"/>
    <w:rsid w:val="2F1C3C34"/>
    <w:rsid w:val="2F232BE1"/>
    <w:rsid w:val="2F2F2517"/>
    <w:rsid w:val="2F355D45"/>
    <w:rsid w:val="2F535E32"/>
    <w:rsid w:val="2F717882"/>
    <w:rsid w:val="2F723A20"/>
    <w:rsid w:val="2F83372F"/>
    <w:rsid w:val="2F9235B5"/>
    <w:rsid w:val="2F9730B2"/>
    <w:rsid w:val="2F9C452B"/>
    <w:rsid w:val="2F9D4059"/>
    <w:rsid w:val="2FB76873"/>
    <w:rsid w:val="2FC45E84"/>
    <w:rsid w:val="2FCF705D"/>
    <w:rsid w:val="2FDA127C"/>
    <w:rsid w:val="2FDF0808"/>
    <w:rsid w:val="2FFF41FD"/>
    <w:rsid w:val="300D0A5B"/>
    <w:rsid w:val="301E018A"/>
    <w:rsid w:val="302136DF"/>
    <w:rsid w:val="30255C69"/>
    <w:rsid w:val="30277A41"/>
    <w:rsid w:val="302A414E"/>
    <w:rsid w:val="302D702F"/>
    <w:rsid w:val="302F22A4"/>
    <w:rsid w:val="303929BC"/>
    <w:rsid w:val="3057721D"/>
    <w:rsid w:val="305A171B"/>
    <w:rsid w:val="305E27ED"/>
    <w:rsid w:val="307F62B4"/>
    <w:rsid w:val="309426F3"/>
    <w:rsid w:val="309812A3"/>
    <w:rsid w:val="30B557E4"/>
    <w:rsid w:val="30D13FA3"/>
    <w:rsid w:val="30D25F2D"/>
    <w:rsid w:val="30D9218A"/>
    <w:rsid w:val="30DD08EF"/>
    <w:rsid w:val="31070A3B"/>
    <w:rsid w:val="312C3C10"/>
    <w:rsid w:val="31316D99"/>
    <w:rsid w:val="3138334E"/>
    <w:rsid w:val="313D1BFA"/>
    <w:rsid w:val="315367B2"/>
    <w:rsid w:val="315A7A76"/>
    <w:rsid w:val="315C7ECB"/>
    <w:rsid w:val="316D6E70"/>
    <w:rsid w:val="317071EE"/>
    <w:rsid w:val="31734AE7"/>
    <w:rsid w:val="317F7217"/>
    <w:rsid w:val="318052BA"/>
    <w:rsid w:val="31897E92"/>
    <w:rsid w:val="318C1C0B"/>
    <w:rsid w:val="31AD5AFA"/>
    <w:rsid w:val="31B1204E"/>
    <w:rsid w:val="31B373CF"/>
    <w:rsid w:val="31B82C5A"/>
    <w:rsid w:val="31C131C2"/>
    <w:rsid w:val="31C461EC"/>
    <w:rsid w:val="31D1744F"/>
    <w:rsid w:val="31D23AA3"/>
    <w:rsid w:val="31D34591"/>
    <w:rsid w:val="31D65F84"/>
    <w:rsid w:val="31F808C8"/>
    <w:rsid w:val="31FE00EB"/>
    <w:rsid w:val="32230781"/>
    <w:rsid w:val="32346049"/>
    <w:rsid w:val="323D18CF"/>
    <w:rsid w:val="324161E8"/>
    <w:rsid w:val="327466DC"/>
    <w:rsid w:val="3275355F"/>
    <w:rsid w:val="3278616E"/>
    <w:rsid w:val="328D04A3"/>
    <w:rsid w:val="32BC7BC3"/>
    <w:rsid w:val="32C36BF0"/>
    <w:rsid w:val="32CA188C"/>
    <w:rsid w:val="32D01A94"/>
    <w:rsid w:val="32D500AB"/>
    <w:rsid w:val="32F65C44"/>
    <w:rsid w:val="33044F15"/>
    <w:rsid w:val="330B0E2B"/>
    <w:rsid w:val="33113532"/>
    <w:rsid w:val="3349791B"/>
    <w:rsid w:val="334F2518"/>
    <w:rsid w:val="33630F39"/>
    <w:rsid w:val="33854CE6"/>
    <w:rsid w:val="338C7139"/>
    <w:rsid w:val="339755F8"/>
    <w:rsid w:val="33AB3ECA"/>
    <w:rsid w:val="33DD4629"/>
    <w:rsid w:val="33E242F5"/>
    <w:rsid w:val="33EE70BB"/>
    <w:rsid w:val="34011640"/>
    <w:rsid w:val="34035612"/>
    <w:rsid w:val="340650C2"/>
    <w:rsid w:val="34081078"/>
    <w:rsid w:val="34085DF2"/>
    <w:rsid w:val="34166C71"/>
    <w:rsid w:val="3416726F"/>
    <w:rsid w:val="341C1A9B"/>
    <w:rsid w:val="341F673B"/>
    <w:rsid w:val="34202DE3"/>
    <w:rsid w:val="342478EA"/>
    <w:rsid w:val="34277276"/>
    <w:rsid w:val="342A7F04"/>
    <w:rsid w:val="34397D2B"/>
    <w:rsid w:val="34585296"/>
    <w:rsid w:val="34674D2B"/>
    <w:rsid w:val="3470097F"/>
    <w:rsid w:val="3489299E"/>
    <w:rsid w:val="34924BE2"/>
    <w:rsid w:val="349448BA"/>
    <w:rsid w:val="34BF3073"/>
    <w:rsid w:val="34C7691E"/>
    <w:rsid w:val="34D10FDF"/>
    <w:rsid w:val="34D37DA3"/>
    <w:rsid w:val="34F31490"/>
    <w:rsid w:val="3504452D"/>
    <w:rsid w:val="35242069"/>
    <w:rsid w:val="352F25D0"/>
    <w:rsid w:val="35310E8B"/>
    <w:rsid w:val="35486348"/>
    <w:rsid w:val="35494E74"/>
    <w:rsid w:val="35753A33"/>
    <w:rsid w:val="35867F76"/>
    <w:rsid w:val="35AB52D3"/>
    <w:rsid w:val="35B62CAA"/>
    <w:rsid w:val="35BD4918"/>
    <w:rsid w:val="35DE58E1"/>
    <w:rsid w:val="35E159C1"/>
    <w:rsid w:val="36063AF9"/>
    <w:rsid w:val="362D5E6A"/>
    <w:rsid w:val="364E7164"/>
    <w:rsid w:val="36500DE7"/>
    <w:rsid w:val="368102E9"/>
    <w:rsid w:val="368F37B5"/>
    <w:rsid w:val="36901A98"/>
    <w:rsid w:val="36912D28"/>
    <w:rsid w:val="36A07B04"/>
    <w:rsid w:val="36AA45E9"/>
    <w:rsid w:val="36AC6C45"/>
    <w:rsid w:val="36C644E2"/>
    <w:rsid w:val="36C90263"/>
    <w:rsid w:val="36D74AC4"/>
    <w:rsid w:val="36D907A9"/>
    <w:rsid w:val="36E56EA1"/>
    <w:rsid w:val="36F34724"/>
    <w:rsid w:val="3705050E"/>
    <w:rsid w:val="37060B13"/>
    <w:rsid w:val="374102BB"/>
    <w:rsid w:val="375770A9"/>
    <w:rsid w:val="37736451"/>
    <w:rsid w:val="377A48D3"/>
    <w:rsid w:val="377B4C32"/>
    <w:rsid w:val="37840B6C"/>
    <w:rsid w:val="37881230"/>
    <w:rsid w:val="37927D2B"/>
    <w:rsid w:val="37A32BFB"/>
    <w:rsid w:val="37B03A0A"/>
    <w:rsid w:val="37B41152"/>
    <w:rsid w:val="37C475EE"/>
    <w:rsid w:val="37D42A08"/>
    <w:rsid w:val="37D57F72"/>
    <w:rsid w:val="37D671A3"/>
    <w:rsid w:val="37DD4E49"/>
    <w:rsid w:val="37EE13B0"/>
    <w:rsid w:val="37F34677"/>
    <w:rsid w:val="38235AFC"/>
    <w:rsid w:val="382F3441"/>
    <w:rsid w:val="38552F7C"/>
    <w:rsid w:val="385D6B9F"/>
    <w:rsid w:val="38707387"/>
    <w:rsid w:val="38775295"/>
    <w:rsid w:val="38874D06"/>
    <w:rsid w:val="389E5348"/>
    <w:rsid w:val="38A3521D"/>
    <w:rsid w:val="38A356C3"/>
    <w:rsid w:val="38AE2CE7"/>
    <w:rsid w:val="38BF2EF8"/>
    <w:rsid w:val="38E9263D"/>
    <w:rsid w:val="38F17377"/>
    <w:rsid w:val="3901374A"/>
    <w:rsid w:val="390B0F2D"/>
    <w:rsid w:val="39125C5B"/>
    <w:rsid w:val="39480583"/>
    <w:rsid w:val="395A6C0F"/>
    <w:rsid w:val="396A78E2"/>
    <w:rsid w:val="39716C6E"/>
    <w:rsid w:val="3974122D"/>
    <w:rsid w:val="3987084E"/>
    <w:rsid w:val="39C019EF"/>
    <w:rsid w:val="39C523FE"/>
    <w:rsid w:val="39E84F26"/>
    <w:rsid w:val="3A101772"/>
    <w:rsid w:val="3A153143"/>
    <w:rsid w:val="3A1A2313"/>
    <w:rsid w:val="3A1F1CEF"/>
    <w:rsid w:val="3A346B07"/>
    <w:rsid w:val="3A441E1D"/>
    <w:rsid w:val="3A6E375D"/>
    <w:rsid w:val="3A8F270C"/>
    <w:rsid w:val="3ACE544B"/>
    <w:rsid w:val="3AD02452"/>
    <w:rsid w:val="3ADE229A"/>
    <w:rsid w:val="3B0D380D"/>
    <w:rsid w:val="3B123C99"/>
    <w:rsid w:val="3B2C3E2B"/>
    <w:rsid w:val="3B5760DD"/>
    <w:rsid w:val="3B752922"/>
    <w:rsid w:val="3B7F217D"/>
    <w:rsid w:val="3B8C1F8D"/>
    <w:rsid w:val="3B8D296C"/>
    <w:rsid w:val="3B9A3AC0"/>
    <w:rsid w:val="3BB83F6B"/>
    <w:rsid w:val="3BD71503"/>
    <w:rsid w:val="3BDB2D83"/>
    <w:rsid w:val="3BE52628"/>
    <w:rsid w:val="3BF2468D"/>
    <w:rsid w:val="3BFB3AC8"/>
    <w:rsid w:val="3C064F29"/>
    <w:rsid w:val="3C150632"/>
    <w:rsid w:val="3C3B7457"/>
    <w:rsid w:val="3C5A136B"/>
    <w:rsid w:val="3C5E4554"/>
    <w:rsid w:val="3C6406A6"/>
    <w:rsid w:val="3C767D7F"/>
    <w:rsid w:val="3C7714C8"/>
    <w:rsid w:val="3C7A57EE"/>
    <w:rsid w:val="3C8D5BA7"/>
    <w:rsid w:val="3C935E2F"/>
    <w:rsid w:val="3C9920DB"/>
    <w:rsid w:val="3CD65CEC"/>
    <w:rsid w:val="3CD8422C"/>
    <w:rsid w:val="3CF416BE"/>
    <w:rsid w:val="3CFB7DC0"/>
    <w:rsid w:val="3D006540"/>
    <w:rsid w:val="3D094DAF"/>
    <w:rsid w:val="3D0B7910"/>
    <w:rsid w:val="3D155D5A"/>
    <w:rsid w:val="3D1B266F"/>
    <w:rsid w:val="3D367939"/>
    <w:rsid w:val="3D3E21F7"/>
    <w:rsid w:val="3D463CB3"/>
    <w:rsid w:val="3D53100C"/>
    <w:rsid w:val="3D63664B"/>
    <w:rsid w:val="3D7C0F03"/>
    <w:rsid w:val="3DB92ED7"/>
    <w:rsid w:val="3DC475E4"/>
    <w:rsid w:val="3DCB3B61"/>
    <w:rsid w:val="3DDE4A05"/>
    <w:rsid w:val="3DE715F2"/>
    <w:rsid w:val="3DEA1175"/>
    <w:rsid w:val="3E234243"/>
    <w:rsid w:val="3E3C16F6"/>
    <w:rsid w:val="3E4571F2"/>
    <w:rsid w:val="3E4670FC"/>
    <w:rsid w:val="3E4724C6"/>
    <w:rsid w:val="3E4B3FE9"/>
    <w:rsid w:val="3E4F2B8B"/>
    <w:rsid w:val="3E7C4E7E"/>
    <w:rsid w:val="3E7E6D36"/>
    <w:rsid w:val="3E863C26"/>
    <w:rsid w:val="3E983BC0"/>
    <w:rsid w:val="3E984B14"/>
    <w:rsid w:val="3E9A7FC5"/>
    <w:rsid w:val="3EA60A10"/>
    <w:rsid w:val="3EAC5C77"/>
    <w:rsid w:val="3EC010E1"/>
    <w:rsid w:val="3EC863CD"/>
    <w:rsid w:val="3ECB08B2"/>
    <w:rsid w:val="3ECF4F3F"/>
    <w:rsid w:val="3F09293A"/>
    <w:rsid w:val="3F2212B8"/>
    <w:rsid w:val="3F2711F0"/>
    <w:rsid w:val="3F276A29"/>
    <w:rsid w:val="3F335AE8"/>
    <w:rsid w:val="3F441F50"/>
    <w:rsid w:val="3F4871CA"/>
    <w:rsid w:val="3F571BDF"/>
    <w:rsid w:val="3F5921E9"/>
    <w:rsid w:val="3F5949E2"/>
    <w:rsid w:val="3F6B5017"/>
    <w:rsid w:val="3F6D26FA"/>
    <w:rsid w:val="3FB91CBE"/>
    <w:rsid w:val="3FBE026A"/>
    <w:rsid w:val="3FE405A6"/>
    <w:rsid w:val="3FF4604A"/>
    <w:rsid w:val="3FFD54F2"/>
    <w:rsid w:val="400D4E3C"/>
    <w:rsid w:val="40183DDD"/>
    <w:rsid w:val="40183E93"/>
    <w:rsid w:val="402B1CB7"/>
    <w:rsid w:val="402E5E44"/>
    <w:rsid w:val="403B56C7"/>
    <w:rsid w:val="40671A15"/>
    <w:rsid w:val="406929FD"/>
    <w:rsid w:val="408055D5"/>
    <w:rsid w:val="408C7613"/>
    <w:rsid w:val="409D6065"/>
    <w:rsid w:val="409E5E32"/>
    <w:rsid w:val="40B05F11"/>
    <w:rsid w:val="40B21ADA"/>
    <w:rsid w:val="40F204BB"/>
    <w:rsid w:val="40FF186B"/>
    <w:rsid w:val="41246C00"/>
    <w:rsid w:val="4135533A"/>
    <w:rsid w:val="414C791D"/>
    <w:rsid w:val="414F1A55"/>
    <w:rsid w:val="41515C6D"/>
    <w:rsid w:val="41792251"/>
    <w:rsid w:val="418149AA"/>
    <w:rsid w:val="41D322B2"/>
    <w:rsid w:val="41D7287F"/>
    <w:rsid w:val="41D73B43"/>
    <w:rsid w:val="41DA05A8"/>
    <w:rsid w:val="41EE26FF"/>
    <w:rsid w:val="41F82C15"/>
    <w:rsid w:val="4208377B"/>
    <w:rsid w:val="421B56AB"/>
    <w:rsid w:val="42215354"/>
    <w:rsid w:val="423C3460"/>
    <w:rsid w:val="42497D2D"/>
    <w:rsid w:val="4262430C"/>
    <w:rsid w:val="429541E1"/>
    <w:rsid w:val="429A4B7F"/>
    <w:rsid w:val="42B04DB9"/>
    <w:rsid w:val="42B35B01"/>
    <w:rsid w:val="42CB060C"/>
    <w:rsid w:val="42CE3762"/>
    <w:rsid w:val="42D53C5B"/>
    <w:rsid w:val="42F402CC"/>
    <w:rsid w:val="43092CC1"/>
    <w:rsid w:val="43150F1B"/>
    <w:rsid w:val="434362A1"/>
    <w:rsid w:val="43657338"/>
    <w:rsid w:val="43684352"/>
    <w:rsid w:val="43795376"/>
    <w:rsid w:val="437F1B66"/>
    <w:rsid w:val="43886FB0"/>
    <w:rsid w:val="438C3AEF"/>
    <w:rsid w:val="43B427FC"/>
    <w:rsid w:val="43C465C8"/>
    <w:rsid w:val="43E52099"/>
    <w:rsid w:val="43E9639F"/>
    <w:rsid w:val="43F0160B"/>
    <w:rsid w:val="44081D8A"/>
    <w:rsid w:val="440C632E"/>
    <w:rsid w:val="44180161"/>
    <w:rsid w:val="44486FF2"/>
    <w:rsid w:val="44491813"/>
    <w:rsid w:val="44511252"/>
    <w:rsid w:val="446C7955"/>
    <w:rsid w:val="446E7AE2"/>
    <w:rsid w:val="44840F8A"/>
    <w:rsid w:val="4488723D"/>
    <w:rsid w:val="449E2FF5"/>
    <w:rsid w:val="449E7693"/>
    <w:rsid w:val="449F7A6E"/>
    <w:rsid w:val="44A44331"/>
    <w:rsid w:val="44CF1945"/>
    <w:rsid w:val="44D46527"/>
    <w:rsid w:val="44DC11E8"/>
    <w:rsid w:val="44E36F66"/>
    <w:rsid w:val="44E83E5F"/>
    <w:rsid w:val="450D7BEA"/>
    <w:rsid w:val="451A0F0E"/>
    <w:rsid w:val="45223F4B"/>
    <w:rsid w:val="452A0D17"/>
    <w:rsid w:val="452C4C2C"/>
    <w:rsid w:val="453040A0"/>
    <w:rsid w:val="45326AF6"/>
    <w:rsid w:val="453C35C3"/>
    <w:rsid w:val="45475A61"/>
    <w:rsid w:val="45486FBB"/>
    <w:rsid w:val="45552920"/>
    <w:rsid w:val="455B1785"/>
    <w:rsid w:val="4589743C"/>
    <w:rsid w:val="45AB0F01"/>
    <w:rsid w:val="45B14C8A"/>
    <w:rsid w:val="45B43996"/>
    <w:rsid w:val="45D16884"/>
    <w:rsid w:val="45D72455"/>
    <w:rsid w:val="45FE1315"/>
    <w:rsid w:val="46217B79"/>
    <w:rsid w:val="4626392C"/>
    <w:rsid w:val="463E1190"/>
    <w:rsid w:val="46410F2B"/>
    <w:rsid w:val="464757B3"/>
    <w:rsid w:val="46502E64"/>
    <w:rsid w:val="4657138F"/>
    <w:rsid w:val="46620EA3"/>
    <w:rsid w:val="469A3CBC"/>
    <w:rsid w:val="46A00819"/>
    <w:rsid w:val="46B46346"/>
    <w:rsid w:val="46C32E1B"/>
    <w:rsid w:val="46C57504"/>
    <w:rsid w:val="46CB5083"/>
    <w:rsid w:val="46D56507"/>
    <w:rsid w:val="46E6222E"/>
    <w:rsid w:val="46E97B26"/>
    <w:rsid w:val="46ED5C4A"/>
    <w:rsid w:val="4725391A"/>
    <w:rsid w:val="47352A4B"/>
    <w:rsid w:val="47397A15"/>
    <w:rsid w:val="47444F49"/>
    <w:rsid w:val="47467F1C"/>
    <w:rsid w:val="474F6811"/>
    <w:rsid w:val="47523994"/>
    <w:rsid w:val="47534381"/>
    <w:rsid w:val="476D1036"/>
    <w:rsid w:val="476D1F66"/>
    <w:rsid w:val="476D748C"/>
    <w:rsid w:val="47720C6C"/>
    <w:rsid w:val="47824786"/>
    <w:rsid w:val="478D3A75"/>
    <w:rsid w:val="47E3209F"/>
    <w:rsid w:val="47EB268F"/>
    <w:rsid w:val="47F31AB6"/>
    <w:rsid w:val="47FA224A"/>
    <w:rsid w:val="48015797"/>
    <w:rsid w:val="4813693F"/>
    <w:rsid w:val="48305775"/>
    <w:rsid w:val="48330FF2"/>
    <w:rsid w:val="48482155"/>
    <w:rsid w:val="484C73D6"/>
    <w:rsid w:val="485664D2"/>
    <w:rsid w:val="486A0D47"/>
    <w:rsid w:val="486D0A9E"/>
    <w:rsid w:val="487C6A38"/>
    <w:rsid w:val="487E1C3A"/>
    <w:rsid w:val="488C42A2"/>
    <w:rsid w:val="488D345D"/>
    <w:rsid w:val="489C3229"/>
    <w:rsid w:val="48AE5AB6"/>
    <w:rsid w:val="48B94384"/>
    <w:rsid w:val="48BD6047"/>
    <w:rsid w:val="48CE5C67"/>
    <w:rsid w:val="48D72F66"/>
    <w:rsid w:val="48E708B9"/>
    <w:rsid w:val="48F821E1"/>
    <w:rsid w:val="49136BE6"/>
    <w:rsid w:val="491F32A8"/>
    <w:rsid w:val="49457FFD"/>
    <w:rsid w:val="494B6A32"/>
    <w:rsid w:val="494D7B8F"/>
    <w:rsid w:val="495176DF"/>
    <w:rsid w:val="496E4A4B"/>
    <w:rsid w:val="49713996"/>
    <w:rsid w:val="49790232"/>
    <w:rsid w:val="497A0F76"/>
    <w:rsid w:val="49880D57"/>
    <w:rsid w:val="498D73C8"/>
    <w:rsid w:val="498E284C"/>
    <w:rsid w:val="49A531A4"/>
    <w:rsid w:val="49BE026E"/>
    <w:rsid w:val="49D658C3"/>
    <w:rsid w:val="49DD18D7"/>
    <w:rsid w:val="49E1031F"/>
    <w:rsid w:val="49E56411"/>
    <w:rsid w:val="49EE4348"/>
    <w:rsid w:val="49F00423"/>
    <w:rsid w:val="4A046E5F"/>
    <w:rsid w:val="4A116DF4"/>
    <w:rsid w:val="4A13074E"/>
    <w:rsid w:val="4A1C05D1"/>
    <w:rsid w:val="4A2E3E02"/>
    <w:rsid w:val="4A42562D"/>
    <w:rsid w:val="4A7318A7"/>
    <w:rsid w:val="4A8630D4"/>
    <w:rsid w:val="4A9805B1"/>
    <w:rsid w:val="4A9E67E8"/>
    <w:rsid w:val="4AA21396"/>
    <w:rsid w:val="4ABC7FA4"/>
    <w:rsid w:val="4ABF48EB"/>
    <w:rsid w:val="4ACB118E"/>
    <w:rsid w:val="4AD33BAC"/>
    <w:rsid w:val="4AD72EA5"/>
    <w:rsid w:val="4AE825E1"/>
    <w:rsid w:val="4AEE71F0"/>
    <w:rsid w:val="4AFA0F4E"/>
    <w:rsid w:val="4AFC49EC"/>
    <w:rsid w:val="4B1B741D"/>
    <w:rsid w:val="4B1D490C"/>
    <w:rsid w:val="4B3A457D"/>
    <w:rsid w:val="4B5B372D"/>
    <w:rsid w:val="4B870164"/>
    <w:rsid w:val="4B8A5C03"/>
    <w:rsid w:val="4BA35C28"/>
    <w:rsid w:val="4BCD1F4C"/>
    <w:rsid w:val="4BDA23F3"/>
    <w:rsid w:val="4BDA3B0A"/>
    <w:rsid w:val="4BE65369"/>
    <w:rsid w:val="4BEF2C4B"/>
    <w:rsid w:val="4BF0088B"/>
    <w:rsid w:val="4BFB4D0E"/>
    <w:rsid w:val="4C0D0EBE"/>
    <w:rsid w:val="4C0D65F7"/>
    <w:rsid w:val="4C1A6B36"/>
    <w:rsid w:val="4C2453C1"/>
    <w:rsid w:val="4C3561F4"/>
    <w:rsid w:val="4C5D53BE"/>
    <w:rsid w:val="4C720937"/>
    <w:rsid w:val="4C897EBB"/>
    <w:rsid w:val="4C904DF0"/>
    <w:rsid w:val="4C993B91"/>
    <w:rsid w:val="4CA4614E"/>
    <w:rsid w:val="4CAA0072"/>
    <w:rsid w:val="4CBE411E"/>
    <w:rsid w:val="4CCE0F7A"/>
    <w:rsid w:val="4D0A7A5F"/>
    <w:rsid w:val="4D1E74DF"/>
    <w:rsid w:val="4D205112"/>
    <w:rsid w:val="4D3563B2"/>
    <w:rsid w:val="4D3A6E3D"/>
    <w:rsid w:val="4D420696"/>
    <w:rsid w:val="4D5F6B57"/>
    <w:rsid w:val="4D616CEA"/>
    <w:rsid w:val="4D95170B"/>
    <w:rsid w:val="4DB528DF"/>
    <w:rsid w:val="4DB746CA"/>
    <w:rsid w:val="4DD053AF"/>
    <w:rsid w:val="4DFF1E49"/>
    <w:rsid w:val="4E040347"/>
    <w:rsid w:val="4E0D4DAD"/>
    <w:rsid w:val="4E124E24"/>
    <w:rsid w:val="4E31423A"/>
    <w:rsid w:val="4E4563F8"/>
    <w:rsid w:val="4E4828A7"/>
    <w:rsid w:val="4E5F1334"/>
    <w:rsid w:val="4E9666CD"/>
    <w:rsid w:val="4EA712F4"/>
    <w:rsid w:val="4EA83ADF"/>
    <w:rsid w:val="4EAB5797"/>
    <w:rsid w:val="4EB0043A"/>
    <w:rsid w:val="4EB65933"/>
    <w:rsid w:val="4ED57937"/>
    <w:rsid w:val="4EFD3856"/>
    <w:rsid w:val="4EFF64A8"/>
    <w:rsid w:val="4F2509CC"/>
    <w:rsid w:val="4F470FAD"/>
    <w:rsid w:val="4F7930E1"/>
    <w:rsid w:val="4F855B67"/>
    <w:rsid w:val="4F921295"/>
    <w:rsid w:val="4FAF3026"/>
    <w:rsid w:val="4FBC3B78"/>
    <w:rsid w:val="4FE72D85"/>
    <w:rsid w:val="4FF75BD7"/>
    <w:rsid w:val="4FF93ABE"/>
    <w:rsid w:val="50197E02"/>
    <w:rsid w:val="501F4BF6"/>
    <w:rsid w:val="502C2211"/>
    <w:rsid w:val="503C7800"/>
    <w:rsid w:val="5070664C"/>
    <w:rsid w:val="50710578"/>
    <w:rsid w:val="507E6BCB"/>
    <w:rsid w:val="50993478"/>
    <w:rsid w:val="509B0FC7"/>
    <w:rsid w:val="50AC20D1"/>
    <w:rsid w:val="50AF38C6"/>
    <w:rsid w:val="50BE4A4D"/>
    <w:rsid w:val="50C00A2E"/>
    <w:rsid w:val="50CC589A"/>
    <w:rsid w:val="50D576AB"/>
    <w:rsid w:val="50E075C6"/>
    <w:rsid w:val="50FE2D33"/>
    <w:rsid w:val="50FE3D7F"/>
    <w:rsid w:val="510B4C01"/>
    <w:rsid w:val="511C6DAA"/>
    <w:rsid w:val="51215586"/>
    <w:rsid w:val="51304916"/>
    <w:rsid w:val="51351FA7"/>
    <w:rsid w:val="51503F11"/>
    <w:rsid w:val="51686AEB"/>
    <w:rsid w:val="51696535"/>
    <w:rsid w:val="516B3A2E"/>
    <w:rsid w:val="516C3D0D"/>
    <w:rsid w:val="517B086E"/>
    <w:rsid w:val="51A019B3"/>
    <w:rsid w:val="51A30FE4"/>
    <w:rsid w:val="51B91032"/>
    <w:rsid w:val="51CF51A2"/>
    <w:rsid w:val="51DF5375"/>
    <w:rsid w:val="51DF598D"/>
    <w:rsid w:val="51EC15B2"/>
    <w:rsid w:val="51F528F2"/>
    <w:rsid w:val="52064B03"/>
    <w:rsid w:val="523A2DAC"/>
    <w:rsid w:val="52533BC6"/>
    <w:rsid w:val="525C08DB"/>
    <w:rsid w:val="526641E5"/>
    <w:rsid w:val="526958A4"/>
    <w:rsid w:val="52913FB8"/>
    <w:rsid w:val="52997173"/>
    <w:rsid w:val="529F2FE6"/>
    <w:rsid w:val="52B67DD9"/>
    <w:rsid w:val="52FA5A75"/>
    <w:rsid w:val="52FF3CEE"/>
    <w:rsid w:val="53181976"/>
    <w:rsid w:val="534A296A"/>
    <w:rsid w:val="534C4276"/>
    <w:rsid w:val="534D785F"/>
    <w:rsid w:val="53565DB9"/>
    <w:rsid w:val="536679DE"/>
    <w:rsid w:val="53725629"/>
    <w:rsid w:val="5373183D"/>
    <w:rsid w:val="53752643"/>
    <w:rsid w:val="53812A8E"/>
    <w:rsid w:val="53B512DD"/>
    <w:rsid w:val="53B54B89"/>
    <w:rsid w:val="53C953B4"/>
    <w:rsid w:val="53C97C7B"/>
    <w:rsid w:val="53D30D96"/>
    <w:rsid w:val="53D76575"/>
    <w:rsid w:val="53E64825"/>
    <w:rsid w:val="53EF48B8"/>
    <w:rsid w:val="53F90D85"/>
    <w:rsid w:val="53FA5C57"/>
    <w:rsid w:val="54045515"/>
    <w:rsid w:val="540C362E"/>
    <w:rsid w:val="54101870"/>
    <w:rsid w:val="54150F64"/>
    <w:rsid w:val="54262C51"/>
    <w:rsid w:val="543C7AE1"/>
    <w:rsid w:val="544708F6"/>
    <w:rsid w:val="54470FC4"/>
    <w:rsid w:val="544E4375"/>
    <w:rsid w:val="545145B8"/>
    <w:rsid w:val="545B472F"/>
    <w:rsid w:val="547F35C4"/>
    <w:rsid w:val="54931DA4"/>
    <w:rsid w:val="54947A16"/>
    <w:rsid w:val="54B53294"/>
    <w:rsid w:val="54C244A4"/>
    <w:rsid w:val="54CB4472"/>
    <w:rsid w:val="54D93FEF"/>
    <w:rsid w:val="54E2542C"/>
    <w:rsid w:val="54FC1891"/>
    <w:rsid w:val="551F1C27"/>
    <w:rsid w:val="551F621F"/>
    <w:rsid w:val="55275D58"/>
    <w:rsid w:val="55345219"/>
    <w:rsid w:val="55426CDB"/>
    <w:rsid w:val="55441332"/>
    <w:rsid w:val="55537A9A"/>
    <w:rsid w:val="555B25B1"/>
    <w:rsid w:val="55700838"/>
    <w:rsid w:val="55712254"/>
    <w:rsid w:val="557837DC"/>
    <w:rsid w:val="557A3847"/>
    <w:rsid w:val="557F738C"/>
    <w:rsid w:val="5584147F"/>
    <w:rsid w:val="558551B7"/>
    <w:rsid w:val="55855CA9"/>
    <w:rsid w:val="55861DD2"/>
    <w:rsid w:val="55911ACE"/>
    <w:rsid w:val="559F1BE1"/>
    <w:rsid w:val="55B14DAA"/>
    <w:rsid w:val="55DE451F"/>
    <w:rsid w:val="55E04DEB"/>
    <w:rsid w:val="55FF614B"/>
    <w:rsid w:val="5607122F"/>
    <w:rsid w:val="560818DE"/>
    <w:rsid w:val="561A50C8"/>
    <w:rsid w:val="561C2E69"/>
    <w:rsid w:val="561F77DD"/>
    <w:rsid w:val="56307F16"/>
    <w:rsid w:val="563E774A"/>
    <w:rsid w:val="56533A2F"/>
    <w:rsid w:val="565A1EF9"/>
    <w:rsid w:val="566B475F"/>
    <w:rsid w:val="566E6A4C"/>
    <w:rsid w:val="568E70FE"/>
    <w:rsid w:val="56961EF1"/>
    <w:rsid w:val="569B44E0"/>
    <w:rsid w:val="569C6811"/>
    <w:rsid w:val="56A12B0A"/>
    <w:rsid w:val="56B3633E"/>
    <w:rsid w:val="56B43B5E"/>
    <w:rsid w:val="56BD269D"/>
    <w:rsid w:val="56DF1FAE"/>
    <w:rsid w:val="56EC6690"/>
    <w:rsid w:val="56F415F8"/>
    <w:rsid w:val="56FA156A"/>
    <w:rsid w:val="570352A1"/>
    <w:rsid w:val="57185037"/>
    <w:rsid w:val="572110E2"/>
    <w:rsid w:val="575E0BF0"/>
    <w:rsid w:val="579C6ACF"/>
    <w:rsid w:val="57A433E8"/>
    <w:rsid w:val="57AD75BD"/>
    <w:rsid w:val="57B20402"/>
    <w:rsid w:val="57B57273"/>
    <w:rsid w:val="57C65A8A"/>
    <w:rsid w:val="57CE53A5"/>
    <w:rsid w:val="57D553BF"/>
    <w:rsid w:val="57F06260"/>
    <w:rsid w:val="57F246F9"/>
    <w:rsid w:val="57F4304F"/>
    <w:rsid w:val="581D60B1"/>
    <w:rsid w:val="582C6BB2"/>
    <w:rsid w:val="58381FE7"/>
    <w:rsid w:val="58424173"/>
    <w:rsid w:val="58490289"/>
    <w:rsid w:val="584B2C5C"/>
    <w:rsid w:val="58575D07"/>
    <w:rsid w:val="58657AA0"/>
    <w:rsid w:val="5870554F"/>
    <w:rsid w:val="58797756"/>
    <w:rsid w:val="588D6FE2"/>
    <w:rsid w:val="58AC5BA3"/>
    <w:rsid w:val="58AE5CA6"/>
    <w:rsid w:val="58AF2B91"/>
    <w:rsid w:val="58B54A38"/>
    <w:rsid w:val="58D40773"/>
    <w:rsid w:val="58F82079"/>
    <w:rsid w:val="58FA2AE8"/>
    <w:rsid w:val="591C3A2B"/>
    <w:rsid w:val="59256029"/>
    <w:rsid w:val="59374E0B"/>
    <w:rsid w:val="59425CDE"/>
    <w:rsid w:val="59484999"/>
    <w:rsid w:val="595C12FE"/>
    <w:rsid w:val="59601664"/>
    <w:rsid w:val="59740F32"/>
    <w:rsid w:val="59854F8A"/>
    <w:rsid w:val="598742F8"/>
    <w:rsid w:val="59973B09"/>
    <w:rsid w:val="599F2BAE"/>
    <w:rsid w:val="59A600E9"/>
    <w:rsid w:val="59C81F86"/>
    <w:rsid w:val="59D57181"/>
    <w:rsid w:val="59D72A89"/>
    <w:rsid w:val="59D965CF"/>
    <w:rsid w:val="59DC16C9"/>
    <w:rsid w:val="59FA441A"/>
    <w:rsid w:val="59FF1A9A"/>
    <w:rsid w:val="5A024772"/>
    <w:rsid w:val="5A0F73C8"/>
    <w:rsid w:val="5A130958"/>
    <w:rsid w:val="5A15128C"/>
    <w:rsid w:val="5A167974"/>
    <w:rsid w:val="5A2303FD"/>
    <w:rsid w:val="5A2A630D"/>
    <w:rsid w:val="5A3C18B2"/>
    <w:rsid w:val="5A475ADE"/>
    <w:rsid w:val="5A527BB4"/>
    <w:rsid w:val="5A56634F"/>
    <w:rsid w:val="5A5F3F94"/>
    <w:rsid w:val="5A616948"/>
    <w:rsid w:val="5A6F2052"/>
    <w:rsid w:val="5A7D7BD9"/>
    <w:rsid w:val="5A947A77"/>
    <w:rsid w:val="5A9E7864"/>
    <w:rsid w:val="5ABE30AB"/>
    <w:rsid w:val="5AD1681C"/>
    <w:rsid w:val="5AD36252"/>
    <w:rsid w:val="5AD469E6"/>
    <w:rsid w:val="5AD567DC"/>
    <w:rsid w:val="5AE27D0F"/>
    <w:rsid w:val="5B1C1BAA"/>
    <w:rsid w:val="5B1E19B7"/>
    <w:rsid w:val="5B24622A"/>
    <w:rsid w:val="5B2A7816"/>
    <w:rsid w:val="5B33291B"/>
    <w:rsid w:val="5B3B14E2"/>
    <w:rsid w:val="5B567BB9"/>
    <w:rsid w:val="5B5B5D32"/>
    <w:rsid w:val="5B662D8A"/>
    <w:rsid w:val="5B6A5694"/>
    <w:rsid w:val="5B8A0BDE"/>
    <w:rsid w:val="5B8D3A86"/>
    <w:rsid w:val="5B975729"/>
    <w:rsid w:val="5B994319"/>
    <w:rsid w:val="5BC9092A"/>
    <w:rsid w:val="5BD74E42"/>
    <w:rsid w:val="5BE01A23"/>
    <w:rsid w:val="5BE17CDD"/>
    <w:rsid w:val="5BED4E12"/>
    <w:rsid w:val="5C11087D"/>
    <w:rsid w:val="5C1F1A86"/>
    <w:rsid w:val="5C2B3E0F"/>
    <w:rsid w:val="5C400DC3"/>
    <w:rsid w:val="5C5627CB"/>
    <w:rsid w:val="5CC5323D"/>
    <w:rsid w:val="5CE7243D"/>
    <w:rsid w:val="5CF75A57"/>
    <w:rsid w:val="5CFD0BCD"/>
    <w:rsid w:val="5D26191A"/>
    <w:rsid w:val="5D640155"/>
    <w:rsid w:val="5D7340F6"/>
    <w:rsid w:val="5D8475AF"/>
    <w:rsid w:val="5D876F74"/>
    <w:rsid w:val="5DDC6D11"/>
    <w:rsid w:val="5DE52FE4"/>
    <w:rsid w:val="5E2B0C7B"/>
    <w:rsid w:val="5E511039"/>
    <w:rsid w:val="5E9E6715"/>
    <w:rsid w:val="5EB7455C"/>
    <w:rsid w:val="5ECD6A2F"/>
    <w:rsid w:val="5EFD3329"/>
    <w:rsid w:val="5F1143DE"/>
    <w:rsid w:val="5F226698"/>
    <w:rsid w:val="5F3274AD"/>
    <w:rsid w:val="5F4105E7"/>
    <w:rsid w:val="5F527278"/>
    <w:rsid w:val="5F5A0546"/>
    <w:rsid w:val="5F856448"/>
    <w:rsid w:val="5F9E5602"/>
    <w:rsid w:val="5FA86EB9"/>
    <w:rsid w:val="5FB200D6"/>
    <w:rsid w:val="5FC738AC"/>
    <w:rsid w:val="5FC916B8"/>
    <w:rsid w:val="5FDA67AF"/>
    <w:rsid w:val="5FE9198E"/>
    <w:rsid w:val="5FFB3534"/>
    <w:rsid w:val="601910B5"/>
    <w:rsid w:val="601C1D9B"/>
    <w:rsid w:val="601F44C2"/>
    <w:rsid w:val="6026516C"/>
    <w:rsid w:val="60335A0B"/>
    <w:rsid w:val="6036043A"/>
    <w:rsid w:val="604302CE"/>
    <w:rsid w:val="60442C7D"/>
    <w:rsid w:val="6047424E"/>
    <w:rsid w:val="604D44FD"/>
    <w:rsid w:val="60655F3E"/>
    <w:rsid w:val="60891C62"/>
    <w:rsid w:val="608C792E"/>
    <w:rsid w:val="60A06ABB"/>
    <w:rsid w:val="60A7521E"/>
    <w:rsid w:val="60B63B89"/>
    <w:rsid w:val="60B74C5A"/>
    <w:rsid w:val="60E06EA8"/>
    <w:rsid w:val="60E3323F"/>
    <w:rsid w:val="60E96905"/>
    <w:rsid w:val="60EC3190"/>
    <w:rsid w:val="612B407C"/>
    <w:rsid w:val="61413FB0"/>
    <w:rsid w:val="61463887"/>
    <w:rsid w:val="614A623C"/>
    <w:rsid w:val="615B2152"/>
    <w:rsid w:val="615F3BB5"/>
    <w:rsid w:val="61765736"/>
    <w:rsid w:val="61841A1C"/>
    <w:rsid w:val="618B52F3"/>
    <w:rsid w:val="618D0086"/>
    <w:rsid w:val="61977242"/>
    <w:rsid w:val="61AD45FB"/>
    <w:rsid w:val="61B02BAE"/>
    <w:rsid w:val="61B21E0E"/>
    <w:rsid w:val="61BA3CB1"/>
    <w:rsid w:val="61E4428D"/>
    <w:rsid w:val="61FC5A8F"/>
    <w:rsid w:val="621045A4"/>
    <w:rsid w:val="62180295"/>
    <w:rsid w:val="62193F6D"/>
    <w:rsid w:val="621D1230"/>
    <w:rsid w:val="621F4A16"/>
    <w:rsid w:val="626B047C"/>
    <w:rsid w:val="62740205"/>
    <w:rsid w:val="62B24304"/>
    <w:rsid w:val="62B8100C"/>
    <w:rsid w:val="62BD3310"/>
    <w:rsid w:val="62C30D01"/>
    <w:rsid w:val="62C35E5F"/>
    <w:rsid w:val="62D12976"/>
    <w:rsid w:val="62F13B46"/>
    <w:rsid w:val="630A3D98"/>
    <w:rsid w:val="631E2136"/>
    <w:rsid w:val="632132B9"/>
    <w:rsid w:val="633E0271"/>
    <w:rsid w:val="635448DB"/>
    <w:rsid w:val="636028F0"/>
    <w:rsid w:val="6373495D"/>
    <w:rsid w:val="637C18E6"/>
    <w:rsid w:val="6396494F"/>
    <w:rsid w:val="63A23038"/>
    <w:rsid w:val="63E252C7"/>
    <w:rsid w:val="63F05311"/>
    <w:rsid w:val="63F33843"/>
    <w:rsid w:val="63FA5822"/>
    <w:rsid w:val="64021224"/>
    <w:rsid w:val="64054644"/>
    <w:rsid w:val="64092EE8"/>
    <w:rsid w:val="640A556A"/>
    <w:rsid w:val="641A2EF0"/>
    <w:rsid w:val="641A5F54"/>
    <w:rsid w:val="643138EF"/>
    <w:rsid w:val="64314E9B"/>
    <w:rsid w:val="643C018F"/>
    <w:rsid w:val="644321AE"/>
    <w:rsid w:val="644340DF"/>
    <w:rsid w:val="644E3EBC"/>
    <w:rsid w:val="64545E57"/>
    <w:rsid w:val="645837CC"/>
    <w:rsid w:val="645E7BAD"/>
    <w:rsid w:val="646331AF"/>
    <w:rsid w:val="647B30B5"/>
    <w:rsid w:val="6482662D"/>
    <w:rsid w:val="64865DB8"/>
    <w:rsid w:val="648927AD"/>
    <w:rsid w:val="648B3B4F"/>
    <w:rsid w:val="649E3E21"/>
    <w:rsid w:val="64AD28BE"/>
    <w:rsid w:val="64B52D2D"/>
    <w:rsid w:val="64B73F71"/>
    <w:rsid w:val="64D9575E"/>
    <w:rsid w:val="64E87D4A"/>
    <w:rsid w:val="64EC7832"/>
    <w:rsid w:val="64F45F0D"/>
    <w:rsid w:val="64FF7442"/>
    <w:rsid w:val="650D0452"/>
    <w:rsid w:val="650D5749"/>
    <w:rsid w:val="651E05F7"/>
    <w:rsid w:val="651E3D7F"/>
    <w:rsid w:val="651F31DC"/>
    <w:rsid w:val="652E7CAA"/>
    <w:rsid w:val="65322AD4"/>
    <w:rsid w:val="65324387"/>
    <w:rsid w:val="65340916"/>
    <w:rsid w:val="65351612"/>
    <w:rsid w:val="6543258D"/>
    <w:rsid w:val="654E0687"/>
    <w:rsid w:val="655A696B"/>
    <w:rsid w:val="655B56FC"/>
    <w:rsid w:val="65694370"/>
    <w:rsid w:val="65A27E28"/>
    <w:rsid w:val="65B70C35"/>
    <w:rsid w:val="65BD47E0"/>
    <w:rsid w:val="65BE1CFE"/>
    <w:rsid w:val="65C513A6"/>
    <w:rsid w:val="65CF0363"/>
    <w:rsid w:val="65D25F57"/>
    <w:rsid w:val="65DF4440"/>
    <w:rsid w:val="65F0754E"/>
    <w:rsid w:val="65F43F54"/>
    <w:rsid w:val="65FC0ED4"/>
    <w:rsid w:val="661D5D60"/>
    <w:rsid w:val="66203F37"/>
    <w:rsid w:val="66205172"/>
    <w:rsid w:val="662935C0"/>
    <w:rsid w:val="66333243"/>
    <w:rsid w:val="664E14EF"/>
    <w:rsid w:val="665B13C5"/>
    <w:rsid w:val="665B20F8"/>
    <w:rsid w:val="66811327"/>
    <w:rsid w:val="668138EC"/>
    <w:rsid w:val="668325FC"/>
    <w:rsid w:val="66947FC2"/>
    <w:rsid w:val="669D33CC"/>
    <w:rsid w:val="66B14575"/>
    <w:rsid w:val="66C57438"/>
    <w:rsid w:val="66DE40B8"/>
    <w:rsid w:val="66DF79B4"/>
    <w:rsid w:val="66EB7C1F"/>
    <w:rsid w:val="66EE752F"/>
    <w:rsid w:val="67074C21"/>
    <w:rsid w:val="67123296"/>
    <w:rsid w:val="67145FFC"/>
    <w:rsid w:val="671B5E1E"/>
    <w:rsid w:val="67252C90"/>
    <w:rsid w:val="67374BF6"/>
    <w:rsid w:val="673C291B"/>
    <w:rsid w:val="6741262A"/>
    <w:rsid w:val="67594C0D"/>
    <w:rsid w:val="67655F15"/>
    <w:rsid w:val="67693BDB"/>
    <w:rsid w:val="6773639A"/>
    <w:rsid w:val="678F0065"/>
    <w:rsid w:val="67BB4EBB"/>
    <w:rsid w:val="67C525EC"/>
    <w:rsid w:val="67CE48E7"/>
    <w:rsid w:val="67D31CD0"/>
    <w:rsid w:val="67D43209"/>
    <w:rsid w:val="67E43B05"/>
    <w:rsid w:val="67FF653F"/>
    <w:rsid w:val="68002E53"/>
    <w:rsid w:val="68077C3F"/>
    <w:rsid w:val="6809395A"/>
    <w:rsid w:val="6816065C"/>
    <w:rsid w:val="68293CA0"/>
    <w:rsid w:val="682B4FA3"/>
    <w:rsid w:val="683B3461"/>
    <w:rsid w:val="684E1E56"/>
    <w:rsid w:val="685F5A5D"/>
    <w:rsid w:val="686C536D"/>
    <w:rsid w:val="687154D6"/>
    <w:rsid w:val="688C296D"/>
    <w:rsid w:val="688C3CD8"/>
    <w:rsid w:val="688D236B"/>
    <w:rsid w:val="688E3A12"/>
    <w:rsid w:val="68907BEE"/>
    <w:rsid w:val="68937B71"/>
    <w:rsid w:val="68A7492D"/>
    <w:rsid w:val="68AE0A5C"/>
    <w:rsid w:val="68CD54C1"/>
    <w:rsid w:val="69135082"/>
    <w:rsid w:val="692E1AED"/>
    <w:rsid w:val="6931793C"/>
    <w:rsid w:val="693C0256"/>
    <w:rsid w:val="696F102B"/>
    <w:rsid w:val="69747407"/>
    <w:rsid w:val="697D5E1C"/>
    <w:rsid w:val="698156C7"/>
    <w:rsid w:val="6990761A"/>
    <w:rsid w:val="69A51160"/>
    <w:rsid w:val="69AD6CD1"/>
    <w:rsid w:val="69BE35FE"/>
    <w:rsid w:val="69C16921"/>
    <w:rsid w:val="69C1721A"/>
    <w:rsid w:val="69C8612F"/>
    <w:rsid w:val="69D204A2"/>
    <w:rsid w:val="69E67AB9"/>
    <w:rsid w:val="6A02276F"/>
    <w:rsid w:val="6A0334FD"/>
    <w:rsid w:val="6A0C674E"/>
    <w:rsid w:val="6A167E9D"/>
    <w:rsid w:val="6A190338"/>
    <w:rsid w:val="6A281C9A"/>
    <w:rsid w:val="6A301889"/>
    <w:rsid w:val="6A310F02"/>
    <w:rsid w:val="6A3C214E"/>
    <w:rsid w:val="6A3E6EE7"/>
    <w:rsid w:val="6A67538F"/>
    <w:rsid w:val="6A767B8B"/>
    <w:rsid w:val="6A781069"/>
    <w:rsid w:val="6AAE6DFD"/>
    <w:rsid w:val="6AB35F01"/>
    <w:rsid w:val="6ABC32D0"/>
    <w:rsid w:val="6AD9001C"/>
    <w:rsid w:val="6AE6663E"/>
    <w:rsid w:val="6AE92811"/>
    <w:rsid w:val="6B1332A4"/>
    <w:rsid w:val="6B150BAD"/>
    <w:rsid w:val="6B1B3A0D"/>
    <w:rsid w:val="6B2A30F5"/>
    <w:rsid w:val="6B2C57B5"/>
    <w:rsid w:val="6B3B2317"/>
    <w:rsid w:val="6B4F7AA6"/>
    <w:rsid w:val="6B51152E"/>
    <w:rsid w:val="6B514003"/>
    <w:rsid w:val="6B571E8B"/>
    <w:rsid w:val="6B6065F8"/>
    <w:rsid w:val="6B632EBD"/>
    <w:rsid w:val="6B8200E2"/>
    <w:rsid w:val="6B8C06C4"/>
    <w:rsid w:val="6B9C5106"/>
    <w:rsid w:val="6BA13CBC"/>
    <w:rsid w:val="6BA43763"/>
    <w:rsid w:val="6BB1541D"/>
    <w:rsid w:val="6BC427DD"/>
    <w:rsid w:val="6BC865C8"/>
    <w:rsid w:val="6BC94465"/>
    <w:rsid w:val="6BCC2CE3"/>
    <w:rsid w:val="6BD119A4"/>
    <w:rsid w:val="6BD77CF3"/>
    <w:rsid w:val="6BDB62C7"/>
    <w:rsid w:val="6C005EFC"/>
    <w:rsid w:val="6C087C73"/>
    <w:rsid w:val="6C0A084B"/>
    <w:rsid w:val="6C2516F8"/>
    <w:rsid w:val="6C2A4B95"/>
    <w:rsid w:val="6C34302D"/>
    <w:rsid w:val="6C4E5A7B"/>
    <w:rsid w:val="6C5314C4"/>
    <w:rsid w:val="6C6C3FA6"/>
    <w:rsid w:val="6C777A4D"/>
    <w:rsid w:val="6C777D79"/>
    <w:rsid w:val="6CB55C22"/>
    <w:rsid w:val="6CBF1CAD"/>
    <w:rsid w:val="6CBF3FBC"/>
    <w:rsid w:val="6CCD2629"/>
    <w:rsid w:val="6CE23616"/>
    <w:rsid w:val="6D0249CB"/>
    <w:rsid w:val="6D36493D"/>
    <w:rsid w:val="6D4C16E0"/>
    <w:rsid w:val="6D4C2682"/>
    <w:rsid w:val="6D625D99"/>
    <w:rsid w:val="6D6514E8"/>
    <w:rsid w:val="6D770435"/>
    <w:rsid w:val="6D7F0403"/>
    <w:rsid w:val="6D9E4D72"/>
    <w:rsid w:val="6DA53B5B"/>
    <w:rsid w:val="6DBE22B7"/>
    <w:rsid w:val="6DBF334D"/>
    <w:rsid w:val="6DCF389F"/>
    <w:rsid w:val="6DE14AA2"/>
    <w:rsid w:val="6DE86439"/>
    <w:rsid w:val="6DF4139A"/>
    <w:rsid w:val="6DFB6329"/>
    <w:rsid w:val="6E004A9F"/>
    <w:rsid w:val="6E042ACF"/>
    <w:rsid w:val="6E100EC7"/>
    <w:rsid w:val="6E2763CF"/>
    <w:rsid w:val="6E3F55F3"/>
    <w:rsid w:val="6E4179AF"/>
    <w:rsid w:val="6E4238A3"/>
    <w:rsid w:val="6E752EEC"/>
    <w:rsid w:val="6E8146CD"/>
    <w:rsid w:val="6E867DD4"/>
    <w:rsid w:val="6E8A2790"/>
    <w:rsid w:val="6E91673F"/>
    <w:rsid w:val="6E947FD3"/>
    <w:rsid w:val="6EA90786"/>
    <w:rsid w:val="6EB81E8F"/>
    <w:rsid w:val="6EC47B9B"/>
    <w:rsid w:val="6EDF5DF1"/>
    <w:rsid w:val="6EE6531F"/>
    <w:rsid w:val="6EF234B5"/>
    <w:rsid w:val="6EF2601C"/>
    <w:rsid w:val="6EF336F1"/>
    <w:rsid w:val="6EF66D12"/>
    <w:rsid w:val="6EFA2544"/>
    <w:rsid w:val="6F0B1012"/>
    <w:rsid w:val="6F124291"/>
    <w:rsid w:val="6F1B62FC"/>
    <w:rsid w:val="6F1E1F0D"/>
    <w:rsid w:val="6F3B40EF"/>
    <w:rsid w:val="6F455B42"/>
    <w:rsid w:val="6F456AE3"/>
    <w:rsid w:val="6F4A41B8"/>
    <w:rsid w:val="6F5B34A5"/>
    <w:rsid w:val="6F5C4651"/>
    <w:rsid w:val="6F6106FF"/>
    <w:rsid w:val="6F677115"/>
    <w:rsid w:val="6F6B134D"/>
    <w:rsid w:val="6F91504B"/>
    <w:rsid w:val="6F9C1BBE"/>
    <w:rsid w:val="6FA51644"/>
    <w:rsid w:val="6FA63FA2"/>
    <w:rsid w:val="6FB2603C"/>
    <w:rsid w:val="6FBB5CD6"/>
    <w:rsid w:val="6FDA6792"/>
    <w:rsid w:val="6FF22AEE"/>
    <w:rsid w:val="70285CCA"/>
    <w:rsid w:val="703821E0"/>
    <w:rsid w:val="703F7046"/>
    <w:rsid w:val="70400BAB"/>
    <w:rsid w:val="7042092F"/>
    <w:rsid w:val="70512CA8"/>
    <w:rsid w:val="70545E60"/>
    <w:rsid w:val="707F289A"/>
    <w:rsid w:val="709137F6"/>
    <w:rsid w:val="70925914"/>
    <w:rsid w:val="70A33086"/>
    <w:rsid w:val="70A761EA"/>
    <w:rsid w:val="70B01149"/>
    <w:rsid w:val="70BE1AE9"/>
    <w:rsid w:val="70C10C91"/>
    <w:rsid w:val="70C96F6E"/>
    <w:rsid w:val="70D13C6C"/>
    <w:rsid w:val="70DE37A6"/>
    <w:rsid w:val="70E46787"/>
    <w:rsid w:val="70F57D6B"/>
    <w:rsid w:val="70F9465A"/>
    <w:rsid w:val="710D0D4E"/>
    <w:rsid w:val="71172BBB"/>
    <w:rsid w:val="7122090A"/>
    <w:rsid w:val="713A7A1F"/>
    <w:rsid w:val="713B4D68"/>
    <w:rsid w:val="71401DE2"/>
    <w:rsid w:val="714B73E4"/>
    <w:rsid w:val="715A0CC7"/>
    <w:rsid w:val="715F3FFF"/>
    <w:rsid w:val="71683058"/>
    <w:rsid w:val="717403D4"/>
    <w:rsid w:val="71823591"/>
    <w:rsid w:val="7196397B"/>
    <w:rsid w:val="71B5253E"/>
    <w:rsid w:val="71D638C5"/>
    <w:rsid w:val="71D81022"/>
    <w:rsid w:val="71DA3C16"/>
    <w:rsid w:val="71DD29F5"/>
    <w:rsid w:val="71E62A4E"/>
    <w:rsid w:val="71EB4BDA"/>
    <w:rsid w:val="71F10989"/>
    <w:rsid w:val="71FF2972"/>
    <w:rsid w:val="7208358E"/>
    <w:rsid w:val="720D20E2"/>
    <w:rsid w:val="72102379"/>
    <w:rsid w:val="72144A3B"/>
    <w:rsid w:val="721A39F5"/>
    <w:rsid w:val="722234F1"/>
    <w:rsid w:val="72453C77"/>
    <w:rsid w:val="72534519"/>
    <w:rsid w:val="725A778F"/>
    <w:rsid w:val="726B09CF"/>
    <w:rsid w:val="7276523F"/>
    <w:rsid w:val="728462D1"/>
    <w:rsid w:val="72AB32F0"/>
    <w:rsid w:val="72BE2C68"/>
    <w:rsid w:val="72D50E4B"/>
    <w:rsid w:val="72E5265C"/>
    <w:rsid w:val="72E8133A"/>
    <w:rsid w:val="72EA470F"/>
    <w:rsid w:val="73147E38"/>
    <w:rsid w:val="73230BB5"/>
    <w:rsid w:val="732E2B55"/>
    <w:rsid w:val="733367B2"/>
    <w:rsid w:val="73372DD4"/>
    <w:rsid w:val="734B15E0"/>
    <w:rsid w:val="7366356A"/>
    <w:rsid w:val="73957F5D"/>
    <w:rsid w:val="73A23083"/>
    <w:rsid w:val="73B55E9B"/>
    <w:rsid w:val="73B805CE"/>
    <w:rsid w:val="73C0327C"/>
    <w:rsid w:val="73E97465"/>
    <w:rsid w:val="73FB692C"/>
    <w:rsid w:val="74184947"/>
    <w:rsid w:val="742C51A4"/>
    <w:rsid w:val="742D2432"/>
    <w:rsid w:val="743A65AF"/>
    <w:rsid w:val="743F4857"/>
    <w:rsid w:val="744B631B"/>
    <w:rsid w:val="7466623E"/>
    <w:rsid w:val="7475476C"/>
    <w:rsid w:val="747926FB"/>
    <w:rsid w:val="748C4230"/>
    <w:rsid w:val="74955034"/>
    <w:rsid w:val="74A34C73"/>
    <w:rsid w:val="74B374D7"/>
    <w:rsid w:val="74BF2CC0"/>
    <w:rsid w:val="74C67B8A"/>
    <w:rsid w:val="74D82A9E"/>
    <w:rsid w:val="74E962FE"/>
    <w:rsid w:val="74ED54EF"/>
    <w:rsid w:val="752D520F"/>
    <w:rsid w:val="754406D7"/>
    <w:rsid w:val="75532F93"/>
    <w:rsid w:val="75686EA6"/>
    <w:rsid w:val="75831081"/>
    <w:rsid w:val="75C65657"/>
    <w:rsid w:val="75E53753"/>
    <w:rsid w:val="75EA1955"/>
    <w:rsid w:val="75FD713B"/>
    <w:rsid w:val="76015375"/>
    <w:rsid w:val="76052E9C"/>
    <w:rsid w:val="760843B3"/>
    <w:rsid w:val="762858C3"/>
    <w:rsid w:val="76401260"/>
    <w:rsid w:val="76432912"/>
    <w:rsid w:val="7645089B"/>
    <w:rsid w:val="767064DE"/>
    <w:rsid w:val="767F0A1B"/>
    <w:rsid w:val="76827134"/>
    <w:rsid w:val="76852917"/>
    <w:rsid w:val="769610BB"/>
    <w:rsid w:val="769F275F"/>
    <w:rsid w:val="76AF6842"/>
    <w:rsid w:val="76BD19EC"/>
    <w:rsid w:val="76BD76C2"/>
    <w:rsid w:val="76C352F2"/>
    <w:rsid w:val="76C66FDA"/>
    <w:rsid w:val="76DD6BE0"/>
    <w:rsid w:val="76DE7494"/>
    <w:rsid w:val="770E1925"/>
    <w:rsid w:val="773E5F17"/>
    <w:rsid w:val="774722F8"/>
    <w:rsid w:val="774A0DDC"/>
    <w:rsid w:val="774F6FAE"/>
    <w:rsid w:val="77527DB5"/>
    <w:rsid w:val="777410FF"/>
    <w:rsid w:val="7774797A"/>
    <w:rsid w:val="7783777E"/>
    <w:rsid w:val="778A7A23"/>
    <w:rsid w:val="779C26BE"/>
    <w:rsid w:val="77A6781D"/>
    <w:rsid w:val="77AC223D"/>
    <w:rsid w:val="77AC62E5"/>
    <w:rsid w:val="77CA75C1"/>
    <w:rsid w:val="77DE1B64"/>
    <w:rsid w:val="77DE3637"/>
    <w:rsid w:val="77E62A66"/>
    <w:rsid w:val="77F0424C"/>
    <w:rsid w:val="77FE47C1"/>
    <w:rsid w:val="78385EB9"/>
    <w:rsid w:val="783A40D9"/>
    <w:rsid w:val="784941AA"/>
    <w:rsid w:val="78586F2F"/>
    <w:rsid w:val="78624A1B"/>
    <w:rsid w:val="78742854"/>
    <w:rsid w:val="78766DE1"/>
    <w:rsid w:val="787C760F"/>
    <w:rsid w:val="78830871"/>
    <w:rsid w:val="788C476C"/>
    <w:rsid w:val="78935445"/>
    <w:rsid w:val="7899243F"/>
    <w:rsid w:val="78A547E9"/>
    <w:rsid w:val="78AA763C"/>
    <w:rsid w:val="78AB6578"/>
    <w:rsid w:val="78AD781B"/>
    <w:rsid w:val="78B22E9E"/>
    <w:rsid w:val="78D31E97"/>
    <w:rsid w:val="78D33B1C"/>
    <w:rsid w:val="78DD1E3D"/>
    <w:rsid w:val="78E70040"/>
    <w:rsid w:val="78EF571A"/>
    <w:rsid w:val="79016C49"/>
    <w:rsid w:val="790A32BB"/>
    <w:rsid w:val="79215DE6"/>
    <w:rsid w:val="792A4E11"/>
    <w:rsid w:val="793215E2"/>
    <w:rsid w:val="793B38D0"/>
    <w:rsid w:val="796B1501"/>
    <w:rsid w:val="79707865"/>
    <w:rsid w:val="79724470"/>
    <w:rsid w:val="79B821B5"/>
    <w:rsid w:val="79C74784"/>
    <w:rsid w:val="79CB3F13"/>
    <w:rsid w:val="79CD6C25"/>
    <w:rsid w:val="79D7574B"/>
    <w:rsid w:val="79DF6447"/>
    <w:rsid w:val="79E92C8B"/>
    <w:rsid w:val="79F43D3D"/>
    <w:rsid w:val="79FF0445"/>
    <w:rsid w:val="7A0726D4"/>
    <w:rsid w:val="7A103A0D"/>
    <w:rsid w:val="7A115EC2"/>
    <w:rsid w:val="7A1D6A80"/>
    <w:rsid w:val="7A360F5E"/>
    <w:rsid w:val="7A3E6B16"/>
    <w:rsid w:val="7A4D77EA"/>
    <w:rsid w:val="7A574FD0"/>
    <w:rsid w:val="7A644CE5"/>
    <w:rsid w:val="7A73029D"/>
    <w:rsid w:val="7A746719"/>
    <w:rsid w:val="7A75137C"/>
    <w:rsid w:val="7A8162B3"/>
    <w:rsid w:val="7A8D608E"/>
    <w:rsid w:val="7AA77F0E"/>
    <w:rsid w:val="7AB325DA"/>
    <w:rsid w:val="7AB37ECC"/>
    <w:rsid w:val="7AD1754B"/>
    <w:rsid w:val="7AE261A3"/>
    <w:rsid w:val="7AFF1510"/>
    <w:rsid w:val="7B076997"/>
    <w:rsid w:val="7B154B29"/>
    <w:rsid w:val="7B3205E8"/>
    <w:rsid w:val="7B362CC9"/>
    <w:rsid w:val="7B4F77DB"/>
    <w:rsid w:val="7B515F98"/>
    <w:rsid w:val="7B8B27C9"/>
    <w:rsid w:val="7B907642"/>
    <w:rsid w:val="7B975C33"/>
    <w:rsid w:val="7B9B199F"/>
    <w:rsid w:val="7B9B2992"/>
    <w:rsid w:val="7B9E561C"/>
    <w:rsid w:val="7BA07700"/>
    <w:rsid w:val="7BAE2B47"/>
    <w:rsid w:val="7BC17B39"/>
    <w:rsid w:val="7BC26313"/>
    <w:rsid w:val="7BC7767B"/>
    <w:rsid w:val="7BE4219B"/>
    <w:rsid w:val="7BF0425E"/>
    <w:rsid w:val="7BFF4198"/>
    <w:rsid w:val="7C116BF1"/>
    <w:rsid w:val="7C122E83"/>
    <w:rsid w:val="7C497B07"/>
    <w:rsid w:val="7C6577BD"/>
    <w:rsid w:val="7C763147"/>
    <w:rsid w:val="7C802222"/>
    <w:rsid w:val="7C821D88"/>
    <w:rsid w:val="7CB513F2"/>
    <w:rsid w:val="7CBB7D04"/>
    <w:rsid w:val="7CD35EDE"/>
    <w:rsid w:val="7CE86CA0"/>
    <w:rsid w:val="7CFD529E"/>
    <w:rsid w:val="7D004EC9"/>
    <w:rsid w:val="7D050883"/>
    <w:rsid w:val="7D067CDF"/>
    <w:rsid w:val="7D0736ED"/>
    <w:rsid w:val="7D097102"/>
    <w:rsid w:val="7D1778E6"/>
    <w:rsid w:val="7D186696"/>
    <w:rsid w:val="7D2E2F6C"/>
    <w:rsid w:val="7D410094"/>
    <w:rsid w:val="7D483125"/>
    <w:rsid w:val="7D4F7934"/>
    <w:rsid w:val="7D5112A1"/>
    <w:rsid w:val="7D5440A8"/>
    <w:rsid w:val="7D55556F"/>
    <w:rsid w:val="7D566DB9"/>
    <w:rsid w:val="7D574FD0"/>
    <w:rsid w:val="7D5B3862"/>
    <w:rsid w:val="7D6F1CD1"/>
    <w:rsid w:val="7D751DA8"/>
    <w:rsid w:val="7D7A3067"/>
    <w:rsid w:val="7D8A7BB1"/>
    <w:rsid w:val="7D9020E9"/>
    <w:rsid w:val="7D92344B"/>
    <w:rsid w:val="7D9325EF"/>
    <w:rsid w:val="7D9417A0"/>
    <w:rsid w:val="7DA25988"/>
    <w:rsid w:val="7DA633D9"/>
    <w:rsid w:val="7DA7629E"/>
    <w:rsid w:val="7DB3428B"/>
    <w:rsid w:val="7DC126A5"/>
    <w:rsid w:val="7E01451B"/>
    <w:rsid w:val="7E052BE9"/>
    <w:rsid w:val="7E1703AF"/>
    <w:rsid w:val="7E286175"/>
    <w:rsid w:val="7E296593"/>
    <w:rsid w:val="7E3B6D53"/>
    <w:rsid w:val="7E4F2FA2"/>
    <w:rsid w:val="7E7440F0"/>
    <w:rsid w:val="7E893793"/>
    <w:rsid w:val="7E8978EA"/>
    <w:rsid w:val="7E8C2FD1"/>
    <w:rsid w:val="7E8C6A13"/>
    <w:rsid w:val="7E95252A"/>
    <w:rsid w:val="7E9841CF"/>
    <w:rsid w:val="7EA853C9"/>
    <w:rsid w:val="7EAC192C"/>
    <w:rsid w:val="7EB1168B"/>
    <w:rsid w:val="7EB16B8C"/>
    <w:rsid w:val="7ED610CC"/>
    <w:rsid w:val="7EDB2B30"/>
    <w:rsid w:val="7EEB5DC4"/>
    <w:rsid w:val="7F11464E"/>
    <w:rsid w:val="7F2024DF"/>
    <w:rsid w:val="7F2F6732"/>
    <w:rsid w:val="7F3C38C0"/>
    <w:rsid w:val="7F5F1100"/>
    <w:rsid w:val="7F6C4A22"/>
    <w:rsid w:val="7F6E06D2"/>
    <w:rsid w:val="7F785DDC"/>
    <w:rsid w:val="7F860AF7"/>
    <w:rsid w:val="7F967FB6"/>
    <w:rsid w:val="7FA33519"/>
    <w:rsid w:val="7FA3649A"/>
    <w:rsid w:val="7FA6704D"/>
    <w:rsid w:val="7FAB11E5"/>
    <w:rsid w:val="7FB143D7"/>
    <w:rsid w:val="7FB50CF5"/>
    <w:rsid w:val="7FB821E3"/>
    <w:rsid w:val="7FBE2779"/>
    <w:rsid w:val="7FC97925"/>
    <w:rsid w:val="7FE60A51"/>
    <w:rsid w:val="7FE70616"/>
    <w:rsid w:val="7FEB3FA0"/>
    <w:rsid w:val="7FEF37E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60" w:after="60" w:line="360" w:lineRule="auto"/>
      <w:jc w:val="both"/>
    </w:pPr>
    <w:rPr>
      <w:rFonts w:ascii="Calibri" w:hAnsi="Calibri" w:eastAsia="宋体" w:cs="黑体"/>
      <w:color w:val="0D0D0D" w:themeColor="text1" w:themeTint="F2"/>
      <w:kern w:val="2"/>
      <w:sz w:val="21"/>
      <w:szCs w:val="22"/>
      <w:lang w:val="en-US" w:eastAsia="zh-CN" w:bidi="ar-SA"/>
      <w14:textFill>
        <w14:solidFill>
          <w14:schemeClr w14:val="tx1">
            <w14:lumMod w14:val="95000"/>
            <w14:lumOff w14:val="5000"/>
          </w14:schemeClr>
        </w14:solidFill>
      </w14:textFill>
    </w:rPr>
  </w:style>
  <w:style w:type="paragraph" w:styleId="3">
    <w:name w:val="heading 1"/>
    <w:basedOn w:val="1"/>
    <w:next w:val="4"/>
    <w:autoRedefine/>
    <w:qFormat/>
    <w:uiPriority w:val="0"/>
    <w:pPr>
      <w:keepNext/>
      <w:keepLines/>
      <w:numPr>
        <w:ilvl w:val="0"/>
        <w:numId w:val="1"/>
      </w:numPr>
      <w:spacing w:before="240" w:after="240"/>
      <w:outlineLvl w:val="0"/>
    </w:pPr>
    <w:rPr>
      <w:rFonts w:eastAsia="黑体"/>
      <w:b/>
      <w:color w:val="0D0D0D" w:themeColor="text1" w:themeTint="F2"/>
      <w:kern w:val="44"/>
      <w:sz w:val="32"/>
      <w14:textFill>
        <w14:solidFill>
          <w14:schemeClr w14:val="tx1">
            <w14:lumMod w14:val="95000"/>
            <w14:lumOff w14:val="5000"/>
          </w14:schemeClr>
        </w14:solidFill>
      </w14:textFill>
    </w:rPr>
  </w:style>
  <w:style w:type="paragraph" w:styleId="5">
    <w:name w:val="heading 2"/>
    <w:basedOn w:val="1"/>
    <w:next w:val="4"/>
    <w:autoRedefine/>
    <w:unhideWhenUsed/>
    <w:qFormat/>
    <w:uiPriority w:val="0"/>
    <w:pPr>
      <w:keepNext/>
      <w:keepLines/>
      <w:numPr>
        <w:ilvl w:val="1"/>
        <w:numId w:val="1"/>
      </w:numPr>
      <w:tabs>
        <w:tab w:val="left" w:pos="432"/>
      </w:tabs>
      <w:spacing w:before="260" w:line="240" w:lineRule="auto"/>
      <w:outlineLvl w:val="1"/>
    </w:pPr>
    <w:rPr>
      <w:b/>
      <w:color w:val="0D0D0D" w:themeColor="text1" w:themeTint="F2"/>
      <w:sz w:val="28"/>
      <w14:textFill>
        <w14:solidFill>
          <w14:schemeClr w14:val="tx1">
            <w14:lumMod w14:val="95000"/>
            <w14:lumOff w14:val="5000"/>
          </w14:schemeClr>
        </w14:solidFill>
      </w14:textFill>
    </w:rPr>
  </w:style>
  <w:style w:type="paragraph" w:styleId="6">
    <w:name w:val="heading 3"/>
    <w:basedOn w:val="1"/>
    <w:next w:val="4"/>
    <w:link w:val="29"/>
    <w:autoRedefine/>
    <w:unhideWhenUsed/>
    <w:qFormat/>
    <w:uiPriority w:val="0"/>
    <w:pPr>
      <w:keepNext/>
      <w:keepLines/>
      <w:numPr>
        <w:ilvl w:val="2"/>
        <w:numId w:val="1"/>
      </w:numPr>
      <w:tabs>
        <w:tab w:val="left" w:pos="432"/>
      </w:tabs>
      <w:spacing w:before="260" w:line="240" w:lineRule="auto"/>
      <w:outlineLvl w:val="2"/>
    </w:pPr>
    <w:rPr>
      <w:b/>
      <w:color w:val="0D0D0D" w:themeColor="text1" w:themeTint="F2"/>
      <w:sz w:val="28"/>
      <w14:textFill>
        <w14:solidFill>
          <w14:schemeClr w14:val="tx1">
            <w14:lumMod w14:val="95000"/>
            <w14:lumOff w14:val="5000"/>
          </w14:schemeClr>
        </w14:solidFill>
      </w14:textFill>
    </w:rPr>
  </w:style>
  <w:style w:type="paragraph" w:styleId="7">
    <w:name w:val="heading 4"/>
    <w:basedOn w:val="1"/>
    <w:next w:val="4"/>
    <w:link w:val="35"/>
    <w:autoRedefine/>
    <w:unhideWhenUsed/>
    <w:qFormat/>
    <w:uiPriority w:val="0"/>
    <w:pPr>
      <w:keepNext/>
      <w:keepLines/>
      <w:numPr>
        <w:ilvl w:val="3"/>
        <w:numId w:val="1"/>
      </w:numPr>
      <w:spacing w:before="50" w:beforeLines="50" w:after="50" w:afterLines="50"/>
      <w:outlineLvl w:val="3"/>
    </w:pPr>
    <w:rPr>
      <w:rFonts w:ascii="Times New Roman" w:hAnsi="Times New Roman"/>
      <w:b/>
      <w:color w:val="0D0D0D" w:themeColor="text1" w:themeTint="F2"/>
      <w:sz w:val="24"/>
      <w14:textFill>
        <w14:solidFill>
          <w14:schemeClr w14:val="tx1">
            <w14:lumMod w14:val="95000"/>
            <w14:lumOff w14:val="5000"/>
          </w14:schemeClr>
        </w14:solidFill>
      </w14:textFill>
    </w:rPr>
  </w:style>
  <w:style w:type="paragraph" w:styleId="8">
    <w:name w:val="heading 5"/>
    <w:basedOn w:val="1"/>
    <w:next w:val="1"/>
    <w:autoRedefine/>
    <w:unhideWhenUsed/>
    <w:qFormat/>
    <w:uiPriority w:val="0"/>
    <w:pPr>
      <w:keepNext/>
      <w:keepLines/>
      <w:numPr>
        <w:ilvl w:val="4"/>
        <w:numId w:val="1"/>
      </w:numPr>
      <w:spacing w:before="50" w:beforeLines="50" w:after="50" w:afterLines="50" w:line="240" w:lineRule="auto"/>
      <w:outlineLvl w:val="4"/>
    </w:pPr>
    <w:rPr>
      <w:b/>
      <w:color w:val="0D0D0D" w:themeColor="text1" w:themeTint="F2"/>
      <w14:textFill>
        <w14:solidFill>
          <w14:schemeClr w14:val="tx1">
            <w14:lumMod w14:val="95000"/>
            <w14:lumOff w14:val="5000"/>
          </w14:schemeClr>
        </w14:solidFill>
      </w14:textFill>
    </w:rPr>
  </w:style>
  <w:style w:type="paragraph" w:styleId="9">
    <w:name w:val="heading 6"/>
    <w:basedOn w:val="1"/>
    <w:next w:val="1"/>
    <w:autoRedefine/>
    <w:unhideWhenUsed/>
    <w:qFormat/>
    <w:uiPriority w:val="0"/>
    <w:pPr>
      <w:keepNext/>
      <w:keepLines/>
      <w:spacing w:before="240" w:after="64" w:line="317" w:lineRule="auto"/>
      <w:outlineLvl w:val="5"/>
    </w:pPr>
    <w:rPr>
      <w:rFonts w:ascii="Arial" w:hAnsi="Arial" w:eastAsia="黑体"/>
      <w:b/>
      <w:color w:val="0D0D0D" w:themeColor="text1" w:themeTint="F2"/>
      <w:sz w:val="24"/>
      <w14:textFill>
        <w14:solidFill>
          <w14:schemeClr w14:val="tx1">
            <w14:lumMod w14:val="95000"/>
            <w14:lumOff w14:val="5000"/>
          </w14:schemeClr>
        </w14:solidFill>
      </w14:textFill>
    </w:rPr>
  </w:style>
  <w:style w:type="paragraph" w:styleId="10">
    <w:name w:val="heading 7"/>
    <w:basedOn w:val="1"/>
    <w:next w:val="1"/>
    <w:autoRedefine/>
    <w:unhideWhenUsed/>
    <w:qFormat/>
    <w:uiPriority w:val="0"/>
    <w:pPr>
      <w:keepNext/>
      <w:keepLines/>
      <w:spacing w:before="240" w:after="64" w:line="317" w:lineRule="auto"/>
      <w:outlineLvl w:val="6"/>
    </w:pPr>
    <w:rPr>
      <w:b/>
      <w:color w:val="0D0D0D" w:themeColor="text1" w:themeTint="F2"/>
      <w:sz w:val="24"/>
      <w14:textFill>
        <w14:solidFill>
          <w14:schemeClr w14:val="tx1">
            <w14:lumMod w14:val="95000"/>
            <w14:lumOff w14:val="5000"/>
          </w14:schemeClr>
        </w14:solidFill>
      </w14:textFill>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2">
    <w:name w:val="toc 1"/>
    <w:basedOn w:val="1"/>
    <w:next w:val="1"/>
    <w:autoRedefine/>
    <w:qFormat/>
    <w:uiPriority w:val="39"/>
    <w:rPr>
      <w:color w:val="0D0D0D" w:themeColor="text1" w:themeTint="F2"/>
      <w:sz w:val="24"/>
      <w:szCs w:val="24"/>
      <w14:textFill>
        <w14:solidFill>
          <w14:schemeClr w14:val="tx1">
            <w14:lumMod w14:val="95000"/>
            <w14:lumOff w14:val="5000"/>
          </w14:schemeClr>
        </w14:solidFill>
      </w14:textFill>
    </w:rPr>
  </w:style>
  <w:style w:type="paragraph" w:styleId="4">
    <w:name w:val="Normal Indent"/>
    <w:basedOn w:val="1"/>
    <w:link w:val="41"/>
    <w:autoRedefine/>
    <w:qFormat/>
    <w:uiPriority w:val="0"/>
    <w:pPr>
      <w:ind w:firstLine="420" w:firstLineChars="200"/>
    </w:pPr>
    <w:rPr>
      <w:color w:val="0D0D0D" w:themeColor="text1" w:themeTint="F2"/>
      <w:sz w:val="24"/>
      <w14:textFill>
        <w14:solidFill>
          <w14:schemeClr w14:val="tx1">
            <w14:lumMod w14:val="95000"/>
            <w14:lumOff w14:val="5000"/>
          </w14:schemeClr>
        </w14:solidFill>
      </w14:textFill>
    </w:rPr>
  </w:style>
  <w:style w:type="paragraph" w:styleId="11">
    <w:name w:val="annotation text"/>
    <w:basedOn w:val="1"/>
    <w:link w:val="30"/>
    <w:autoRedefine/>
    <w:qFormat/>
    <w:uiPriority w:val="0"/>
    <w:rPr>
      <w:rFonts w:ascii="微软雅黑" w:hAnsi="微软雅黑" w:eastAsia="微软雅黑" w:cs="微软雅黑"/>
      <w:color w:val="000000"/>
      <w14:textFill>
        <w14:solidFill>
          <w14:srgbClr w14:val="000000">
            <w14:lumMod w14:val="95000"/>
            <w14:lumOff w14:val="5000"/>
          </w14:srgbClr>
        </w14:solidFill>
      </w14:textFill>
    </w:rPr>
  </w:style>
  <w:style w:type="paragraph" w:styleId="12">
    <w:name w:val="Body Text 3"/>
    <w:basedOn w:val="1"/>
    <w:autoRedefine/>
    <w:qFormat/>
    <w:uiPriority w:val="0"/>
    <w:pPr>
      <w:spacing w:after="120"/>
    </w:pPr>
    <w:rPr>
      <w:color w:val="0D0D0D" w:themeColor="text1" w:themeTint="F2"/>
      <w:sz w:val="16"/>
      <w:szCs w:val="16"/>
      <w14:textFill>
        <w14:solidFill>
          <w14:schemeClr w14:val="tx1">
            <w14:lumMod w14:val="95000"/>
            <w14:lumOff w14:val="5000"/>
          </w14:schemeClr>
        </w14:solidFill>
      </w14:textFill>
    </w:rPr>
  </w:style>
  <w:style w:type="paragraph" w:styleId="13">
    <w:name w:val="toc 3"/>
    <w:basedOn w:val="1"/>
    <w:next w:val="1"/>
    <w:autoRedefine/>
    <w:qFormat/>
    <w:uiPriority w:val="39"/>
    <w:pPr>
      <w:ind w:left="840" w:leftChars="400"/>
    </w:pPr>
    <w:rPr>
      <w:color w:val="0D0D0D" w:themeColor="text1" w:themeTint="F2"/>
      <w14:textFill>
        <w14:solidFill>
          <w14:schemeClr w14:val="tx1">
            <w14:lumMod w14:val="95000"/>
            <w14:lumOff w14:val="5000"/>
          </w14:schemeClr>
        </w14:solidFill>
      </w14:textFill>
    </w:rPr>
  </w:style>
  <w:style w:type="paragraph" w:styleId="14">
    <w:name w:val="Balloon Text"/>
    <w:basedOn w:val="1"/>
    <w:link w:val="43"/>
    <w:autoRedefine/>
    <w:qFormat/>
    <w:uiPriority w:val="0"/>
    <w:pPr>
      <w:spacing w:before="0" w:after="0" w:line="240" w:lineRule="auto"/>
    </w:pPr>
    <w:rPr>
      <w:color w:val="0D0D0D" w:themeColor="text1" w:themeTint="F2"/>
      <w:sz w:val="18"/>
      <w:szCs w:val="18"/>
      <w14:textFill>
        <w14:solidFill>
          <w14:schemeClr w14:val="tx1">
            <w14:lumMod w14:val="95000"/>
            <w14:lumOff w14:val="5000"/>
          </w14:schemeClr>
        </w14:solidFill>
      </w14:textFill>
    </w:rPr>
  </w:style>
  <w:style w:type="paragraph" w:styleId="15">
    <w:name w:val="footer"/>
    <w:basedOn w:val="1"/>
    <w:link w:val="34"/>
    <w:autoRedefine/>
    <w:unhideWhenUsed/>
    <w:qFormat/>
    <w:uiPriority w:val="99"/>
    <w:pPr>
      <w:tabs>
        <w:tab w:val="center" w:pos="4153"/>
        <w:tab w:val="right" w:pos="8306"/>
      </w:tabs>
      <w:snapToGrid w:val="0"/>
      <w:jc w:val="left"/>
    </w:pPr>
    <w:rPr>
      <w:rFonts w:ascii="Times New Roman" w:hAnsi="Times New Roman" w:cs="Times New Roman"/>
      <w:color w:val="0D0D0D" w:themeColor="text1" w:themeTint="F2"/>
      <w:kern w:val="0"/>
      <w:sz w:val="18"/>
      <w:szCs w:val="18"/>
      <w14:textFill>
        <w14:solidFill>
          <w14:schemeClr w14:val="tx1">
            <w14:lumMod w14:val="95000"/>
            <w14:lumOff w14:val="5000"/>
          </w14:schemeClr>
        </w14:solidFill>
      </w14:textFill>
    </w:rPr>
  </w:style>
  <w:style w:type="paragraph" w:styleId="16">
    <w:name w:val="header"/>
    <w:basedOn w:val="1"/>
    <w:autoRedefine/>
    <w:unhideWhenUsed/>
    <w:qFormat/>
    <w:uiPriority w:val="99"/>
    <w:pPr>
      <w:pBdr>
        <w:bottom w:val="single" w:color="auto" w:sz="6" w:space="1"/>
      </w:pBdr>
      <w:tabs>
        <w:tab w:val="center" w:pos="4153"/>
        <w:tab w:val="right" w:pos="8306"/>
      </w:tabs>
      <w:snapToGrid w:val="0"/>
      <w:jc w:val="center"/>
    </w:pPr>
    <w:rPr>
      <w:rFonts w:ascii="Times New Roman" w:hAnsi="Times New Roman" w:cs="Times New Roman"/>
      <w:color w:val="0D0D0D" w:themeColor="text1" w:themeTint="F2"/>
      <w:kern w:val="0"/>
      <w:sz w:val="18"/>
      <w:szCs w:val="18"/>
      <w14:textFill>
        <w14:solidFill>
          <w14:schemeClr w14:val="tx1">
            <w14:lumMod w14:val="95000"/>
            <w14:lumOff w14:val="5000"/>
          </w14:schemeClr>
        </w14:solidFill>
      </w14:textFill>
    </w:rPr>
  </w:style>
  <w:style w:type="paragraph" w:styleId="17">
    <w:name w:val="toc 2"/>
    <w:basedOn w:val="2"/>
    <w:next w:val="13"/>
    <w:autoRedefine/>
    <w:unhideWhenUsed/>
    <w:qFormat/>
    <w:uiPriority w:val="39"/>
    <w:pPr>
      <w:ind w:left="420" w:leftChars="200"/>
    </w:pPr>
    <w:rPr>
      <w:rFonts w:ascii="Arial" w:hAnsi="Arial"/>
      <w:color w:val="0D0D0D" w:themeColor="text1" w:themeTint="F2"/>
      <w14:textFill>
        <w14:solidFill>
          <w14:schemeClr w14:val="tx1">
            <w14:lumMod w14:val="95000"/>
            <w14:lumOff w14:val="5000"/>
          </w14:schemeClr>
        </w14:solidFill>
      </w14:textFill>
    </w:rPr>
  </w:style>
  <w:style w:type="paragraph" w:styleId="18">
    <w:name w:val="Body Text 2"/>
    <w:basedOn w:val="12"/>
    <w:autoRedefine/>
    <w:qFormat/>
    <w:uiPriority w:val="0"/>
    <w:pPr>
      <w:spacing w:after="0"/>
      <w:jc w:val="center"/>
    </w:pPr>
    <w:rPr>
      <w:b/>
      <w:color w:val="0D0D0D" w:themeColor="text1" w:themeTint="F2"/>
      <w:sz w:val="32"/>
      <w14:textFill>
        <w14:solidFill>
          <w14:schemeClr w14:val="tx1">
            <w14:lumMod w14:val="95000"/>
            <w14:lumOff w14:val="5000"/>
          </w14:schemeClr>
        </w14:solidFill>
      </w14:textFill>
    </w:rPr>
  </w:style>
  <w:style w:type="paragraph" w:styleId="19">
    <w:name w:val="HTML Preformatted"/>
    <w:basedOn w:val="1"/>
    <w:autoRedefine/>
    <w:qFormat/>
    <w:uiPriority w:val="99"/>
    <w:pPr>
      <w:spacing w:before="120" w:after="120"/>
      <w:jc w:val="left"/>
    </w:pPr>
    <w:rPr>
      <w:rFonts w:hint="eastAsia" w:ascii="Consolas" w:hAnsi="Consolas" w:cs="Times New Roman"/>
      <w:color w:val="0D0D0D" w:themeColor="text1" w:themeTint="F2"/>
      <w:kern w:val="0"/>
      <w:sz w:val="19"/>
      <w:szCs w:val="24"/>
      <w14:textFill>
        <w14:solidFill>
          <w14:schemeClr w14:val="tx1">
            <w14:lumMod w14:val="95000"/>
            <w14:lumOff w14:val="5000"/>
          </w14:schemeClr>
        </w14:solidFill>
      </w14:textFill>
    </w:rPr>
  </w:style>
  <w:style w:type="paragraph" w:styleId="20">
    <w:name w:val="Normal (Web)"/>
    <w:basedOn w:val="1"/>
    <w:autoRedefine/>
    <w:unhideWhenUsed/>
    <w:qFormat/>
    <w:uiPriority w:val="0"/>
    <w:pPr>
      <w:widowControl/>
      <w:spacing w:before="100" w:beforeAutospacing="1" w:after="100" w:afterAutospacing="1"/>
      <w:jc w:val="left"/>
    </w:pPr>
    <w:rPr>
      <w:rFonts w:hint="eastAsia" w:ascii="宋体" w:hAnsi="Cambria"/>
      <w:color w:val="0D0D0D" w:themeColor="text1" w:themeTint="F2"/>
      <w:sz w:val="18"/>
      <w:szCs w:val="24"/>
      <w14:textFill>
        <w14:solidFill>
          <w14:schemeClr w14:val="tx1">
            <w14:lumMod w14:val="95000"/>
            <w14:lumOff w14:val="5000"/>
          </w14:schemeClr>
        </w14:solidFill>
      </w14:textFill>
    </w:rPr>
  </w:style>
  <w:style w:type="paragraph" w:styleId="21">
    <w:name w:val="annotation subject"/>
    <w:basedOn w:val="11"/>
    <w:next w:val="11"/>
    <w:link w:val="42"/>
    <w:autoRedefine/>
    <w:qFormat/>
    <w:uiPriority w:val="0"/>
    <w:pPr>
      <w:jc w:val="left"/>
    </w:pPr>
    <w:rPr>
      <w:rFonts w:ascii="Calibri" w:hAnsi="Calibri" w:eastAsia="宋体" w:cs="黑体"/>
      <w:b/>
      <w:bCs/>
      <w:color w:val="191919" w:themeColor="text1" w:themeTint="F2"/>
      <w14:textFill>
        <w14:solidFill>
          <w14:schemeClr w14:val="tx1">
            <w14:lumMod w14:val="95000"/>
            <w14:lumOff w14:val="5000"/>
            <w14:lumMod w14:val="95000"/>
            <w14:lumOff w14:val="5000"/>
          </w14:schemeClr>
        </w14:solidFill>
      </w14:textFill>
    </w:rPr>
  </w:style>
  <w:style w:type="table" w:styleId="23">
    <w:name w:val="Table Grid"/>
    <w:basedOn w:val="2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autoRedefine/>
    <w:qFormat/>
    <w:uiPriority w:val="0"/>
    <w:rPr>
      <w:b/>
    </w:rPr>
  </w:style>
  <w:style w:type="character" w:styleId="26">
    <w:name w:val="Hyperlink"/>
    <w:basedOn w:val="24"/>
    <w:autoRedefine/>
    <w:qFormat/>
    <w:uiPriority w:val="99"/>
    <w:rPr>
      <w:color w:val="0000FF"/>
      <w:u w:val="single"/>
    </w:rPr>
  </w:style>
  <w:style w:type="character" w:styleId="27">
    <w:name w:val="annotation reference"/>
    <w:basedOn w:val="24"/>
    <w:autoRedefine/>
    <w:qFormat/>
    <w:uiPriority w:val="0"/>
    <w:rPr>
      <w:sz w:val="21"/>
      <w:szCs w:val="21"/>
    </w:rPr>
  </w:style>
  <w:style w:type="paragraph" w:customStyle="1" w:styleId="28">
    <w:name w:val="WPSOffice手动目录 2"/>
    <w:next w:val="17"/>
    <w:autoRedefine/>
    <w:qFormat/>
    <w:uiPriority w:val="0"/>
    <w:pPr>
      <w:ind w:left="200" w:leftChars="200"/>
    </w:pPr>
    <w:rPr>
      <w:rFonts w:ascii="Times New Roman" w:hAnsi="Times New Roman" w:eastAsia="宋体" w:cs="Times New Roman"/>
      <w:color w:val="0D0D0D" w:themeColor="text1" w:themeTint="F2"/>
      <w:lang w:val="en-US" w:eastAsia="zh-CN" w:bidi="ar-SA"/>
      <w14:textFill>
        <w14:solidFill>
          <w14:schemeClr w14:val="tx1">
            <w14:lumMod w14:val="95000"/>
            <w14:lumOff w14:val="5000"/>
          </w14:schemeClr>
        </w14:solidFill>
      </w14:textFill>
    </w:rPr>
  </w:style>
  <w:style w:type="character" w:customStyle="1" w:styleId="29">
    <w:name w:val="标题 3 字符"/>
    <w:basedOn w:val="24"/>
    <w:link w:val="6"/>
    <w:autoRedefine/>
    <w:qFormat/>
    <w:uiPriority w:val="0"/>
    <w:rPr>
      <w:rFonts w:ascii="Calibri" w:hAnsi="Calibri" w:eastAsia="宋体" w:cs="黑体"/>
      <w:b/>
      <w:color w:val="0D0D0D" w:themeColor="text1" w:themeTint="F2"/>
      <w:kern w:val="2"/>
      <w:sz w:val="28"/>
      <w:szCs w:val="22"/>
      <w14:textFill>
        <w14:solidFill>
          <w14:schemeClr w14:val="tx1">
            <w14:lumMod w14:val="95000"/>
            <w14:lumOff w14:val="5000"/>
          </w14:schemeClr>
        </w14:solidFill>
      </w14:textFill>
    </w:rPr>
  </w:style>
  <w:style w:type="character" w:customStyle="1" w:styleId="30">
    <w:name w:val="批注文字 字符"/>
    <w:basedOn w:val="24"/>
    <w:link w:val="11"/>
    <w:autoRedefine/>
    <w:qFormat/>
    <w:uiPriority w:val="99"/>
    <w:rPr>
      <w:rFonts w:ascii="微软雅黑" w:hAnsi="微软雅黑" w:eastAsia="微软雅黑" w:cs="微软雅黑"/>
      <w:color w:val="000000"/>
      <w:kern w:val="2"/>
      <w:sz w:val="21"/>
      <w:szCs w:val="22"/>
    </w:rPr>
  </w:style>
  <w:style w:type="paragraph" w:customStyle="1" w:styleId="31">
    <w:name w:val="标题5"/>
    <w:basedOn w:val="8"/>
    <w:next w:val="1"/>
    <w:autoRedefine/>
    <w:qFormat/>
    <w:uiPriority w:val="0"/>
    <w:rPr>
      <w:color w:val="0D0D0D" w:themeColor="text1" w:themeTint="F2"/>
      <w14:textFill>
        <w14:solidFill>
          <w14:schemeClr w14:val="tx1">
            <w14:lumMod w14:val="95000"/>
            <w14:lumOff w14:val="5000"/>
          </w14:schemeClr>
        </w14:solidFill>
      </w14:textFill>
    </w:rPr>
  </w:style>
  <w:style w:type="paragraph" w:customStyle="1" w:styleId="32">
    <w:name w:val="WPSOffice手动目录 1"/>
    <w:autoRedefine/>
    <w:qFormat/>
    <w:uiPriority w:val="0"/>
    <w:rPr>
      <w:rFonts w:ascii="Times New Roman" w:hAnsi="Times New Roman" w:eastAsia="宋体" w:cs="Times New Roman"/>
      <w:lang w:val="en-US" w:eastAsia="zh-CN" w:bidi="ar-SA"/>
    </w:rPr>
  </w:style>
  <w:style w:type="paragraph" w:styleId="33">
    <w:name w:val="List Paragraph"/>
    <w:basedOn w:val="1"/>
    <w:autoRedefine/>
    <w:qFormat/>
    <w:uiPriority w:val="34"/>
    <w:pPr>
      <w:ind w:firstLine="420" w:firstLineChars="200"/>
    </w:pPr>
    <w:rPr>
      <w:color w:val="0D0D0D" w:themeColor="text1" w:themeTint="F2"/>
      <w14:textFill>
        <w14:solidFill>
          <w14:schemeClr w14:val="tx1">
            <w14:lumMod w14:val="95000"/>
            <w14:lumOff w14:val="5000"/>
          </w14:schemeClr>
        </w14:solidFill>
      </w14:textFill>
    </w:rPr>
  </w:style>
  <w:style w:type="character" w:customStyle="1" w:styleId="34">
    <w:name w:val="页脚 字符"/>
    <w:basedOn w:val="24"/>
    <w:link w:val="15"/>
    <w:autoRedefine/>
    <w:qFormat/>
    <w:uiPriority w:val="99"/>
    <w:rPr>
      <w:color w:val="0D0D0D" w:themeColor="text1" w:themeTint="F2"/>
      <w:sz w:val="18"/>
      <w:szCs w:val="18"/>
      <w14:textFill>
        <w14:solidFill>
          <w14:schemeClr w14:val="tx1">
            <w14:lumMod w14:val="95000"/>
            <w14:lumOff w14:val="5000"/>
          </w14:schemeClr>
        </w14:solidFill>
      </w14:textFill>
    </w:rPr>
  </w:style>
  <w:style w:type="character" w:customStyle="1" w:styleId="35">
    <w:name w:val="标题 4 字符"/>
    <w:link w:val="7"/>
    <w:autoRedefine/>
    <w:qFormat/>
    <w:uiPriority w:val="0"/>
    <w:rPr>
      <w:rFonts w:ascii="Times New Roman" w:hAnsi="Times New Roman" w:eastAsia="宋体"/>
      <w:b/>
      <w:color w:val="0D0D0D" w:themeColor="text1" w:themeTint="F2"/>
      <w:sz w:val="24"/>
      <w14:textFill>
        <w14:solidFill>
          <w14:schemeClr w14:val="tx1">
            <w14:lumMod w14:val="95000"/>
            <w14:lumOff w14:val="5000"/>
          </w14:schemeClr>
        </w14:solidFill>
      </w14:textFill>
    </w:rPr>
  </w:style>
  <w:style w:type="paragraph" w:customStyle="1" w:styleId="36">
    <w:name w:val="图"/>
    <w:next w:val="1"/>
    <w:autoRedefine/>
    <w:qFormat/>
    <w:uiPriority w:val="0"/>
    <w:pPr>
      <w:snapToGrid w:val="0"/>
      <w:spacing w:line="240" w:lineRule="atLeast"/>
      <w:jc w:val="center"/>
    </w:pPr>
    <w:rPr>
      <w:rFonts w:ascii="方正书宋简体" w:hAnsi="Times" w:eastAsia="方正书宋简体" w:cs="Times New Roman"/>
      <w:lang w:val="en-US" w:eastAsia="zh-CN" w:bidi="ar-SA"/>
    </w:rPr>
  </w:style>
  <w:style w:type="paragraph" w:customStyle="1" w:styleId="37">
    <w:name w:val="文档标题"/>
    <w:basedOn w:val="1"/>
    <w:autoRedefine/>
    <w:qFormat/>
    <w:uiPriority w:val="0"/>
    <w:pPr>
      <w:jc w:val="right"/>
    </w:pPr>
    <w:rPr>
      <w:b/>
      <w:color w:val="0D0D0D" w:themeColor="text1" w:themeTint="F2"/>
      <w:sz w:val="56"/>
      <w14:textFill>
        <w14:solidFill>
          <w14:schemeClr w14:val="tx1">
            <w14:lumMod w14:val="95000"/>
            <w14:lumOff w14:val="5000"/>
          </w14:schemeClr>
        </w14:solidFill>
      </w14:textFill>
    </w:rPr>
  </w:style>
  <w:style w:type="paragraph" w:customStyle="1" w:styleId="38">
    <w:name w:val="正文1"/>
    <w:basedOn w:val="1"/>
    <w:autoRedefine/>
    <w:qFormat/>
    <w:uiPriority w:val="0"/>
    <w:pPr>
      <w:ind w:left="200" w:leftChars="200" w:firstLine="200" w:firstLineChars="200"/>
    </w:pPr>
    <w:rPr>
      <w:rFonts w:cs="Arial" w:asciiTheme="minorHAnsi" w:hAnsiTheme="minorHAnsi"/>
      <w:color w:val="0D0D0D" w:themeColor="text1" w:themeTint="F2"/>
      <w:sz w:val="24"/>
      <w:szCs w:val="24"/>
      <w14:textFill>
        <w14:solidFill>
          <w14:schemeClr w14:val="tx1">
            <w14:lumMod w14:val="95000"/>
            <w14:lumOff w14:val="5000"/>
          </w14:schemeClr>
        </w14:solidFill>
      </w14:textFill>
    </w:rPr>
  </w:style>
  <w:style w:type="character" w:customStyle="1" w:styleId="39">
    <w:name w:val="fontstyle01"/>
    <w:basedOn w:val="24"/>
    <w:autoRedefine/>
    <w:qFormat/>
    <w:uiPriority w:val="0"/>
    <w:rPr>
      <w:rFonts w:ascii="宋体" w:hAnsi="宋体" w:eastAsia="宋体" w:cs="宋体"/>
      <w:color w:val="000000"/>
      <w:sz w:val="24"/>
      <w:szCs w:val="24"/>
    </w:rPr>
  </w:style>
  <w:style w:type="character" w:customStyle="1" w:styleId="40">
    <w:name w:val="fontstyle21"/>
    <w:basedOn w:val="24"/>
    <w:autoRedefine/>
    <w:qFormat/>
    <w:uiPriority w:val="0"/>
    <w:rPr>
      <w:rFonts w:ascii="TimesNewRomanPSMT" w:hAnsi="TimesNewRomanPSMT" w:eastAsia="TimesNewRomanPSMT" w:cs="TimesNewRomanPSMT"/>
      <w:color w:val="000000"/>
      <w:sz w:val="24"/>
      <w:szCs w:val="24"/>
    </w:rPr>
  </w:style>
  <w:style w:type="character" w:customStyle="1" w:styleId="41">
    <w:name w:val="正文缩进 字符"/>
    <w:link w:val="4"/>
    <w:autoRedefine/>
    <w:qFormat/>
    <w:uiPriority w:val="0"/>
    <w:rPr>
      <w:rFonts w:eastAsia="宋体"/>
      <w:sz w:val="24"/>
    </w:rPr>
  </w:style>
  <w:style w:type="character" w:customStyle="1" w:styleId="42">
    <w:name w:val="批注主题 字符"/>
    <w:basedOn w:val="30"/>
    <w:link w:val="21"/>
    <w:autoRedefine/>
    <w:qFormat/>
    <w:uiPriority w:val="0"/>
    <w:rPr>
      <w:rFonts w:ascii="Calibri" w:hAnsi="Calibri" w:eastAsia="微软雅黑" w:cs="黑体"/>
      <w:b/>
      <w:bCs/>
      <w:color w:val="0D0D0D" w:themeColor="text1" w:themeTint="F2"/>
      <w:kern w:val="2"/>
      <w:sz w:val="21"/>
      <w:szCs w:val="22"/>
      <w14:textFill>
        <w14:solidFill>
          <w14:schemeClr w14:val="tx1">
            <w14:lumMod w14:val="95000"/>
            <w14:lumOff w14:val="5000"/>
          </w14:schemeClr>
        </w14:solidFill>
      </w14:textFill>
    </w:rPr>
  </w:style>
  <w:style w:type="character" w:customStyle="1" w:styleId="43">
    <w:name w:val="批注框文本 字符"/>
    <w:basedOn w:val="24"/>
    <w:link w:val="14"/>
    <w:autoRedefine/>
    <w:qFormat/>
    <w:uiPriority w:val="0"/>
    <w:rPr>
      <w:rFonts w:ascii="Calibri" w:hAnsi="Calibri" w:cs="黑体"/>
      <w:color w:val="0D0D0D" w:themeColor="text1" w:themeTint="F2"/>
      <w:kern w:val="2"/>
      <w:sz w:val="18"/>
      <w:szCs w:val="18"/>
      <w14:textFill>
        <w14:solidFill>
          <w14:schemeClr w14:val="tx1">
            <w14:lumMod w14:val="95000"/>
            <w14:lumOff w14:val="5000"/>
          </w14:schemeClr>
        </w14:solidFill>
      </w14:textFill>
    </w:rPr>
  </w:style>
  <w:style w:type="paragraph" w:customStyle="1" w:styleId="44">
    <w:name w:val="表格"/>
    <w:basedOn w:val="1"/>
    <w:autoRedefine/>
    <w:qFormat/>
    <w:uiPriority w:val="6"/>
    <w:pPr>
      <w:jc w:val="left"/>
    </w:pPr>
    <w:rPr>
      <w:rFonts w:ascii="Times New Roman" w:hAnsi="Times New Roman"/>
      <w:color w:val="0D0D0D" w:themeColor="text1" w:themeTint="F2"/>
      <w:szCs w:val="20"/>
      <w14:textFill>
        <w14:solidFill>
          <w14:schemeClr w14:val="tx1">
            <w14:lumMod w14:val="95000"/>
            <w14:lumOff w14:val="5000"/>
          </w14:schemeClr>
        </w14:solidFill>
      </w14:textFill>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4300B7-66E7-45D4-AD15-52DD8F110005}">
  <ds:schemaRefs/>
</ds:datastoreItem>
</file>

<file path=docProps/app.xml><?xml version="1.0" encoding="utf-8"?>
<Properties xmlns="http://schemas.openxmlformats.org/officeDocument/2006/extended-properties" xmlns:vt="http://schemas.openxmlformats.org/officeDocument/2006/docPropsVTypes">
  <Template>Normal.dotm</Template>
  <Pages>8</Pages>
  <Words>3238</Words>
  <Characters>3589</Characters>
  <Lines>32</Lines>
  <Paragraphs>9</Paragraphs>
  <TotalTime>0</TotalTime>
  <ScaleCrop>false</ScaleCrop>
  <LinksUpToDate>false</LinksUpToDate>
  <CharactersWithSpaces>3701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2021-06-09T13:38:00Z</dcterms:created>
  <dc:creator>lvziyan</dc:creator>
  <cp:lastModifiedBy>肖培纪</cp:lastModifiedBy>
  <cp:lastPrinted>2022-11-04T05:57:00Z</cp:lastPrinted>
  <dcterms:modified xsi:type="dcterms:W3CDTF">2026-01-26T06:19:28Z</dcterms:modified>
  <cp:revision>638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6CCA171ECA7E4F879B8FD4274AF9E305</vt:lpwstr>
  </property>
  <property fmtid="{D5CDD505-2E9C-101B-9397-08002B2CF9AE}" pid="4" name="KSOTemplateDocerSaveRecord">
    <vt:lpwstr>eyJoZGlkIjoiMjI5YTgwNDk1NmI0MDBjMDlhMGRjNWZmODNlMTE3ZjUiLCJ1c2VySWQiOiIyNDcxODYwNjgifQ==</vt:lpwstr>
  </property>
</Properties>
</file>